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215C" w14:textId="1C3C4D99" w:rsidR="00547814" w:rsidRPr="00ED0DED" w:rsidRDefault="00547814" w:rsidP="00ED0DED">
      <w:pPr>
        <w:pStyle w:val="Heading1"/>
        <w:rPr>
          <w:b/>
          <w:bCs/>
          <w:color w:val="auto"/>
          <w:sz w:val="24"/>
          <w:szCs w:val="24"/>
        </w:rPr>
      </w:pPr>
      <w:r w:rsidRPr="00ED0DED">
        <w:rPr>
          <w:b/>
          <w:bCs/>
          <w:color w:val="auto"/>
          <w:sz w:val="24"/>
          <w:szCs w:val="24"/>
        </w:rPr>
        <w:t>Sample e-mail to NRA to request necessary documents</w:t>
      </w:r>
      <w:r w:rsidR="00F8250D" w:rsidRPr="00ED0DED">
        <w:rPr>
          <w:b/>
          <w:bCs/>
          <w:color w:val="auto"/>
          <w:sz w:val="24"/>
          <w:szCs w:val="24"/>
        </w:rPr>
        <w:t xml:space="preserve"> for Scenario 2 on the </w:t>
      </w:r>
      <w:hyperlink r:id="rId5" w:history="1">
        <w:r w:rsidR="00F8250D" w:rsidRPr="00ED0DED">
          <w:rPr>
            <w:rStyle w:val="Hyperlink"/>
            <w:b/>
            <w:bCs/>
            <w:color w:val="215E99" w:themeColor="text2" w:themeTint="BF"/>
            <w:sz w:val="24"/>
            <w:szCs w:val="24"/>
          </w:rPr>
          <w:t>NRA checklist</w:t>
        </w:r>
      </w:hyperlink>
      <w:r w:rsidR="00F8250D" w:rsidRPr="00ED0DED">
        <w:rPr>
          <w:b/>
          <w:bCs/>
          <w:color w:val="auto"/>
          <w:sz w:val="24"/>
          <w:szCs w:val="24"/>
        </w:rPr>
        <w:t xml:space="preserve">, </w:t>
      </w:r>
      <w:r w:rsidR="00ED0DED" w:rsidRPr="00ED0DED">
        <w:rPr>
          <w:b/>
          <w:bCs/>
          <w:color w:val="auto"/>
          <w:sz w:val="24"/>
          <w:szCs w:val="24"/>
        </w:rPr>
        <w:t>“</w:t>
      </w:r>
      <w:r w:rsidR="00F8250D" w:rsidRPr="00ED0DED">
        <w:rPr>
          <w:b/>
          <w:bCs/>
          <w:color w:val="auto"/>
          <w:sz w:val="24"/>
          <w:szCs w:val="24"/>
        </w:rPr>
        <w:t>NRA Is or Will Be in the U.S.</w:t>
      </w:r>
      <w:r w:rsidR="00ED0DED" w:rsidRPr="00ED0DED">
        <w:rPr>
          <w:b/>
          <w:bCs/>
          <w:color w:val="auto"/>
          <w:sz w:val="24"/>
          <w:szCs w:val="24"/>
        </w:rPr>
        <w:t>” (For virtual presentations, the Visa stamp/Visa Waiver or I-94 is not needed.)</w:t>
      </w:r>
    </w:p>
    <w:p w14:paraId="3F065A2F" w14:textId="478D29B5" w:rsidR="00547814" w:rsidRPr="00ED0DED" w:rsidRDefault="00547814" w:rsidP="000240B3">
      <w:pPr>
        <w:pStyle w:val="ListParagraph"/>
        <w:numPr>
          <w:ilvl w:val="0"/>
          <w:numId w:val="1"/>
        </w:numPr>
        <w:rPr>
          <w:sz w:val="22"/>
          <w:szCs w:val="22"/>
        </w:rPr>
      </w:pPr>
      <w:r w:rsidRPr="00ED0DED">
        <w:rPr>
          <w:sz w:val="22"/>
          <w:szCs w:val="22"/>
        </w:rPr>
        <w:t>In this e-mail the sender chooses to use Docusign to send the paperwork which allows the individual to attach the supplemental documentation. This is optional but recommended for security reasons.</w:t>
      </w:r>
      <w:r w:rsidR="000240B3" w:rsidRPr="00ED0DED">
        <w:rPr>
          <w:sz w:val="22"/>
          <w:szCs w:val="22"/>
        </w:rPr>
        <w:t xml:space="preserve"> </w:t>
      </w:r>
      <w:r w:rsidRPr="00ED0DED">
        <w:rPr>
          <w:sz w:val="22"/>
          <w:szCs w:val="22"/>
        </w:rPr>
        <w:t xml:space="preserve">E-Signature author </w:t>
      </w:r>
      <w:r w:rsidR="00F8250D" w:rsidRPr="00ED0DED">
        <w:rPr>
          <w:sz w:val="22"/>
          <w:szCs w:val="22"/>
        </w:rPr>
        <w:t>access is required for this.</w:t>
      </w:r>
    </w:p>
    <w:p w14:paraId="4A450FC8" w14:textId="632E9E63" w:rsidR="00547814" w:rsidRDefault="00ED0DED" w:rsidP="00547814">
      <w:pPr>
        <w:rPr>
          <w:b/>
          <w:bCs/>
        </w:rPr>
      </w:pPr>
      <w:r>
        <w:rPr>
          <w:b/>
          <w:bCs/>
          <w:noProof/>
        </w:rPr>
        <mc:AlternateContent>
          <mc:Choice Requires="wps">
            <w:drawing>
              <wp:anchor distT="0" distB="0" distL="114300" distR="114300" simplePos="0" relativeHeight="251659264" behindDoc="0" locked="0" layoutInCell="1" allowOverlap="1" wp14:anchorId="0E7F156F" wp14:editId="6C978854">
                <wp:simplePos x="0" y="0"/>
                <wp:positionH relativeFrom="column">
                  <wp:posOffset>0</wp:posOffset>
                </wp:positionH>
                <wp:positionV relativeFrom="paragraph">
                  <wp:posOffset>80645</wp:posOffset>
                </wp:positionV>
                <wp:extent cx="6858000" cy="0"/>
                <wp:effectExtent l="0" t="0" r="0" b="0"/>
                <wp:wrapNone/>
                <wp:docPr id="127345393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7893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35pt" to="54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" strokecolor="#156082 [3204]" strokeweight=".5pt">
                <v:stroke joinstyle="miter"/>
              </v:line>
            </w:pict>
          </mc:Fallback>
        </mc:AlternateContent>
      </w:r>
    </w:p>
    <w:p w14:paraId="657E304B" w14:textId="5101B9E3" w:rsidR="00547814" w:rsidRPr="00ED0DED" w:rsidRDefault="00547814" w:rsidP="00ED0DED">
      <w:pPr>
        <w:pStyle w:val="Heading2"/>
        <w:rPr>
          <w:color w:val="auto"/>
          <w:sz w:val="24"/>
          <w:szCs w:val="24"/>
        </w:rPr>
      </w:pPr>
      <w:r w:rsidRPr="00ED0DED">
        <w:rPr>
          <w:b/>
          <w:bCs/>
          <w:color w:val="auto"/>
          <w:sz w:val="24"/>
          <w:szCs w:val="24"/>
        </w:rPr>
        <w:t>Subject:</w:t>
      </w:r>
      <w:r w:rsidRPr="00ED0DED">
        <w:rPr>
          <w:color w:val="auto"/>
          <w:sz w:val="24"/>
          <w:szCs w:val="24"/>
        </w:rPr>
        <w:t xml:space="preserve"> Paperwork for OSU Non-Resident Honorarium, Reimbursement</w:t>
      </w:r>
    </w:p>
    <w:p w14:paraId="34FC8C45" w14:textId="77777777" w:rsidR="00547814" w:rsidRPr="00547814" w:rsidRDefault="00547814" w:rsidP="00547814">
      <w:pPr>
        <w:rPr>
          <w:sz w:val="22"/>
          <w:szCs w:val="22"/>
        </w:rPr>
      </w:pPr>
      <w:r w:rsidRPr="00547814">
        <w:rPr>
          <w:sz w:val="22"/>
          <w:szCs w:val="22"/>
        </w:rPr>
        <w:t>Dear _____________,</w:t>
      </w:r>
    </w:p>
    <w:p w14:paraId="645C5DB8" w14:textId="68CDB32C" w:rsidR="00547814" w:rsidRPr="00547814" w:rsidRDefault="00547814" w:rsidP="00547814">
      <w:pPr>
        <w:rPr>
          <w:sz w:val="22"/>
          <w:szCs w:val="22"/>
        </w:rPr>
      </w:pPr>
      <w:r w:rsidRPr="00547814">
        <w:rPr>
          <w:sz w:val="22"/>
          <w:szCs w:val="22"/>
        </w:rPr>
        <w:t>I hope this message finds you well, and I hope your visit to Columbus and Ohio State was an enjoyable one!</w:t>
      </w:r>
    </w:p>
    <w:p w14:paraId="00F8FC11" w14:textId="6D0EB86E" w:rsidR="00F8250D" w:rsidRPr="00ED0DED" w:rsidRDefault="00547814" w:rsidP="00547814">
      <w:pPr>
        <w:rPr>
          <w:sz w:val="22"/>
          <w:szCs w:val="22"/>
        </w:rPr>
      </w:pPr>
      <w:r w:rsidRPr="00547814">
        <w:rPr>
          <w:sz w:val="22"/>
          <w:szCs w:val="22"/>
        </w:rPr>
        <w:t xml:space="preserve">I will shortly send along an online “envelope” through OSU’s e-signature provider DocuSign that will contain the several forms </w:t>
      </w:r>
      <w:r w:rsidR="003D708D" w:rsidRPr="00547814">
        <w:rPr>
          <w:sz w:val="22"/>
          <w:szCs w:val="22"/>
        </w:rPr>
        <w:t>we will</w:t>
      </w:r>
      <w:r w:rsidRPr="00547814">
        <w:rPr>
          <w:sz w:val="22"/>
          <w:szCs w:val="22"/>
        </w:rPr>
        <w:t xml:space="preserve"> need to have you complete as a non-resident, along with an attachment icon that will allow you to upload the various supporting documents also needed. Those materials, including an inventory of forms, are as follows…</w:t>
      </w:r>
    </w:p>
    <w:p w14:paraId="2E0ADB33" w14:textId="31613F42" w:rsidR="00F8250D" w:rsidRPr="00ED0DED" w:rsidRDefault="00547814" w:rsidP="00547814">
      <w:pPr>
        <w:pStyle w:val="ListParagraph"/>
        <w:numPr>
          <w:ilvl w:val="0"/>
          <w:numId w:val="2"/>
        </w:numPr>
        <w:rPr>
          <w:sz w:val="22"/>
          <w:szCs w:val="22"/>
        </w:rPr>
      </w:pPr>
      <w:r w:rsidRPr="00ED0DED">
        <w:rPr>
          <w:b/>
          <w:bCs/>
          <w:sz w:val="22"/>
          <w:szCs w:val="22"/>
        </w:rPr>
        <w:t>OSU “Supplier</w:t>
      </w:r>
      <w:r w:rsidR="000240B3" w:rsidRPr="00ED0DED">
        <w:rPr>
          <w:b/>
          <w:bCs/>
          <w:sz w:val="22"/>
          <w:szCs w:val="22"/>
        </w:rPr>
        <w:t>/Payee</w:t>
      </w:r>
      <w:r w:rsidRPr="00ED0DED">
        <w:rPr>
          <w:b/>
          <w:bCs/>
          <w:sz w:val="22"/>
          <w:szCs w:val="22"/>
        </w:rPr>
        <w:t xml:space="preserve"> Setup Form”</w:t>
      </w:r>
    </w:p>
    <w:p w14:paraId="5F061C4B" w14:textId="77777777" w:rsidR="00F8250D" w:rsidRPr="00ED0DED" w:rsidRDefault="00547814" w:rsidP="00547814">
      <w:pPr>
        <w:pStyle w:val="ListParagraph"/>
        <w:numPr>
          <w:ilvl w:val="1"/>
          <w:numId w:val="2"/>
        </w:numPr>
        <w:rPr>
          <w:sz w:val="22"/>
          <w:szCs w:val="22"/>
        </w:rPr>
      </w:pPr>
      <w:r w:rsidRPr="00ED0DED">
        <w:rPr>
          <w:sz w:val="22"/>
          <w:szCs w:val="22"/>
        </w:rPr>
        <w:t>Though some fields on the form may not be marked as absolutely required, please be sure to mark all checkboxes next to relevant lines like address, citizenship type, etc., and also complete whichever additional fields might apply for your tax reporting info - the "Middle Name" field could be an example if you use your full name for tax reporting.</w:t>
      </w:r>
    </w:p>
    <w:p w14:paraId="1BA868D2" w14:textId="1D865C2F" w:rsidR="00F8250D" w:rsidRPr="00ED0DED" w:rsidRDefault="00547814" w:rsidP="00411A84">
      <w:pPr>
        <w:pStyle w:val="ListParagraph"/>
        <w:numPr>
          <w:ilvl w:val="1"/>
          <w:numId w:val="2"/>
        </w:numPr>
        <w:rPr>
          <w:sz w:val="22"/>
          <w:szCs w:val="22"/>
        </w:rPr>
      </w:pPr>
      <w:r w:rsidRPr="00ED0DED">
        <w:rPr>
          <w:sz w:val="22"/>
          <w:szCs w:val="22"/>
        </w:rPr>
        <w:t>The "1099 Income Reporting Address" per the Accounts Payable office, it "should only be added if [guests] have multiple addresses where they may need to report additional state income"</w:t>
      </w:r>
      <w:r w:rsidR="00582F33">
        <w:rPr>
          <w:sz w:val="22"/>
          <w:szCs w:val="22"/>
        </w:rPr>
        <w:t xml:space="preserve">. Please </w:t>
      </w:r>
      <w:r w:rsidR="003D708D">
        <w:rPr>
          <w:sz w:val="22"/>
          <w:szCs w:val="22"/>
        </w:rPr>
        <w:t>leave it</w:t>
      </w:r>
      <w:r w:rsidR="00582F33">
        <w:rPr>
          <w:sz w:val="22"/>
          <w:szCs w:val="22"/>
        </w:rPr>
        <w:t xml:space="preserve"> </w:t>
      </w:r>
      <w:r w:rsidRPr="00ED0DED">
        <w:rPr>
          <w:sz w:val="22"/>
          <w:szCs w:val="22"/>
        </w:rPr>
        <w:t>blank</w:t>
      </w:r>
      <w:r w:rsidR="00582F33">
        <w:rPr>
          <w:sz w:val="22"/>
          <w:szCs w:val="22"/>
        </w:rPr>
        <w:t xml:space="preserve"> if this is not applicable</w:t>
      </w:r>
      <w:r w:rsidRPr="00ED0DED">
        <w:rPr>
          <w:sz w:val="22"/>
          <w:szCs w:val="22"/>
        </w:rPr>
        <w:t>.</w:t>
      </w:r>
    </w:p>
    <w:p w14:paraId="2B6317A1" w14:textId="77777777" w:rsidR="00F8250D" w:rsidRPr="00ED0DED" w:rsidRDefault="00547814" w:rsidP="00D74613">
      <w:pPr>
        <w:pStyle w:val="ListParagraph"/>
        <w:numPr>
          <w:ilvl w:val="1"/>
          <w:numId w:val="2"/>
        </w:numPr>
        <w:rPr>
          <w:sz w:val="22"/>
          <w:szCs w:val="22"/>
        </w:rPr>
      </w:pPr>
      <w:r w:rsidRPr="00547814">
        <w:rPr>
          <w:sz w:val="22"/>
          <w:szCs w:val="22"/>
        </w:rPr>
        <w:t>If you do have a U.S. tax ID number to enter into the SSN/ITIN field, please list that – if not, just enter some dashes since something is technically required in that field.</w:t>
      </w:r>
    </w:p>
    <w:p w14:paraId="5233603E" w14:textId="77777777" w:rsidR="00F8250D" w:rsidRPr="00ED0DED" w:rsidRDefault="00547814" w:rsidP="00EE2ECC">
      <w:pPr>
        <w:pStyle w:val="ListParagraph"/>
        <w:numPr>
          <w:ilvl w:val="1"/>
          <w:numId w:val="2"/>
        </w:numPr>
        <w:rPr>
          <w:sz w:val="22"/>
          <w:szCs w:val="22"/>
        </w:rPr>
      </w:pPr>
      <w:r w:rsidRPr="00547814">
        <w:rPr>
          <w:sz w:val="22"/>
          <w:szCs w:val="22"/>
        </w:rPr>
        <w:t>Though you shouldn't need to check any of the boxes on page 2 as an individual taxpayer, we do need to have you select the "Honorarium" option from the drop-down list of miscellaneous payment reasons at the top of that page, and then sign and date that page along with the first.</w:t>
      </w:r>
    </w:p>
    <w:p w14:paraId="1F5C0983" w14:textId="371779C9" w:rsidR="000240B3" w:rsidRPr="00ED0DED" w:rsidRDefault="00547814" w:rsidP="000240B3">
      <w:pPr>
        <w:pStyle w:val="ListParagraph"/>
        <w:numPr>
          <w:ilvl w:val="1"/>
          <w:numId w:val="2"/>
        </w:numPr>
        <w:rPr>
          <w:sz w:val="22"/>
          <w:szCs w:val="22"/>
        </w:rPr>
      </w:pPr>
      <w:r w:rsidRPr="00547814">
        <w:rPr>
          <w:sz w:val="22"/>
          <w:szCs w:val="22"/>
        </w:rPr>
        <w:t xml:space="preserve">OSU has generally discontinued provision of foreign-draft paper checks, so although you do not need to provide info on page 3 for international wire payment, a paper check would only be provided in USD. If you decide to complete the form, </w:t>
      </w:r>
      <w:r w:rsidR="003D708D" w:rsidRPr="00547814">
        <w:rPr>
          <w:sz w:val="22"/>
          <w:szCs w:val="22"/>
        </w:rPr>
        <w:t>you will</w:t>
      </w:r>
      <w:r w:rsidRPr="00547814">
        <w:rPr>
          <w:sz w:val="22"/>
          <w:szCs w:val="22"/>
        </w:rPr>
        <w:t xml:space="preserve"> need to fill out all relevant fields for that request. </w:t>
      </w:r>
      <w:r w:rsidR="00582F33">
        <w:rPr>
          <w:sz w:val="22"/>
          <w:szCs w:val="22"/>
        </w:rPr>
        <w:t>Y</w:t>
      </w:r>
      <w:r w:rsidRPr="00547814">
        <w:rPr>
          <w:sz w:val="22"/>
          <w:szCs w:val="22"/>
        </w:rPr>
        <w:t>ou</w:t>
      </w:r>
      <w:r w:rsidR="00582F33">
        <w:rPr>
          <w:sz w:val="22"/>
          <w:szCs w:val="22"/>
        </w:rPr>
        <w:t xml:space="preserve"> will</w:t>
      </w:r>
      <w:r w:rsidRPr="00547814">
        <w:rPr>
          <w:sz w:val="22"/>
          <w:szCs w:val="22"/>
        </w:rPr>
        <w:t xml:space="preserve"> need to add IBAN, routing number and sort code at a minimum along with bank name, and you'll also need to attach one of the backup documents (voided check, account verification letter, bank account website screenshot) showing the items listed at the bottom of that page, using the paperclip icon next to that list. Any screenshot of statement must include the full sets of account info as the Accounts Payable office wants to visually confirm the match.</w:t>
      </w:r>
    </w:p>
    <w:p w14:paraId="7F44F681" w14:textId="4BCA436F" w:rsidR="00F8250D" w:rsidRPr="00ED0DED" w:rsidRDefault="000240B3" w:rsidP="00E45F57">
      <w:pPr>
        <w:pStyle w:val="ListParagraph"/>
        <w:numPr>
          <w:ilvl w:val="0"/>
          <w:numId w:val="2"/>
        </w:numPr>
        <w:rPr>
          <w:sz w:val="22"/>
          <w:szCs w:val="22"/>
        </w:rPr>
      </w:pPr>
      <w:r w:rsidRPr="00ED0DED">
        <w:rPr>
          <w:b/>
          <w:bCs/>
          <w:sz w:val="22"/>
          <w:szCs w:val="22"/>
        </w:rPr>
        <w:t xml:space="preserve">Passport, Visa, Visa Waiver Stamp, or I-94 (proof of visa type) </w:t>
      </w:r>
    </w:p>
    <w:p w14:paraId="1EDDE797" w14:textId="77777777" w:rsidR="00F8250D" w:rsidRPr="00ED0DED" w:rsidRDefault="00547814" w:rsidP="00933C6C">
      <w:pPr>
        <w:pStyle w:val="ListParagraph"/>
        <w:numPr>
          <w:ilvl w:val="1"/>
          <w:numId w:val="2"/>
        </w:numPr>
        <w:rPr>
          <w:sz w:val="22"/>
          <w:szCs w:val="22"/>
        </w:rPr>
      </w:pPr>
      <w:r w:rsidRPr="00547814">
        <w:rPr>
          <w:sz w:val="22"/>
          <w:szCs w:val="22"/>
        </w:rPr>
        <w:t xml:space="preserve">For visa status determination, if your passport was not stamped as is more and more the norm these days, you should be able to access the customs record locator through the I-94 website at </w:t>
      </w:r>
      <w:hyperlink r:id="rId6" w:history="1">
        <w:r w:rsidRPr="00547814">
          <w:rPr>
            <w:rStyle w:val="Hyperlink"/>
            <w:sz w:val="22"/>
            <w:szCs w:val="22"/>
          </w:rPr>
          <w:t>https://i94.cbp.dhs.gov/I94/#/home</w:t>
        </w:r>
      </w:hyperlink>
      <w:r w:rsidRPr="00547814">
        <w:rPr>
          <w:sz w:val="22"/>
          <w:szCs w:val="22"/>
        </w:rPr>
        <w:t>: you’ll click the “View Travel History” link, consent to terms, and then enter your relevant info with your admission probably being the first thing on the list that should show up, then note the provided visa type on the compliance form along with the other info including once again ITIN if applicable.</w:t>
      </w:r>
    </w:p>
    <w:p w14:paraId="250C9E67" w14:textId="23F04932" w:rsidR="000240B3" w:rsidRPr="00ED0DED" w:rsidRDefault="000240B3" w:rsidP="00DA5EA3">
      <w:pPr>
        <w:pStyle w:val="ListParagraph"/>
        <w:numPr>
          <w:ilvl w:val="3"/>
          <w:numId w:val="2"/>
        </w:numPr>
        <w:rPr>
          <w:sz w:val="22"/>
          <w:szCs w:val="22"/>
        </w:rPr>
      </w:pPr>
      <w:r w:rsidRPr="00ED0DED">
        <w:rPr>
          <w:sz w:val="22"/>
          <w:szCs w:val="22"/>
        </w:rPr>
        <w:lastRenderedPageBreak/>
        <w:t>If Canadian and none of the above are available, submit: I-20, I-797, DS-2019, ESTA, or Nexus Card</w:t>
      </w:r>
    </w:p>
    <w:p w14:paraId="0B83A9E6" w14:textId="663BCABF" w:rsidR="00547814" w:rsidRPr="00ED0DED" w:rsidRDefault="00547814" w:rsidP="00933C6C">
      <w:pPr>
        <w:pStyle w:val="ListParagraph"/>
        <w:numPr>
          <w:ilvl w:val="1"/>
          <w:numId w:val="2"/>
        </w:numPr>
        <w:rPr>
          <w:sz w:val="22"/>
          <w:szCs w:val="22"/>
        </w:rPr>
      </w:pPr>
      <w:r w:rsidRPr="00547814">
        <w:rPr>
          <w:sz w:val="22"/>
          <w:szCs w:val="22"/>
        </w:rPr>
        <w:t>Using the paperclip icon at the bottom of that page, please attach a copy of the front cover and personal data page of your passport, along with a copy of the page with entry stamp showing visa type if the passport was physically stamped upon arrival.</w:t>
      </w:r>
    </w:p>
    <w:p w14:paraId="79EAD0AC" w14:textId="77777777" w:rsidR="00F8250D" w:rsidRPr="00ED0DED" w:rsidRDefault="00F8250D" w:rsidP="00F8250D">
      <w:pPr>
        <w:rPr>
          <w:b/>
          <w:bCs/>
          <w:sz w:val="22"/>
          <w:szCs w:val="22"/>
        </w:rPr>
      </w:pPr>
    </w:p>
    <w:p w14:paraId="7D29AD30" w14:textId="77777777" w:rsidR="00F8250D" w:rsidRPr="00ED0DED" w:rsidRDefault="00547814" w:rsidP="00464BD0">
      <w:pPr>
        <w:pStyle w:val="ListParagraph"/>
        <w:numPr>
          <w:ilvl w:val="0"/>
          <w:numId w:val="2"/>
        </w:numPr>
        <w:rPr>
          <w:sz w:val="22"/>
          <w:szCs w:val="22"/>
        </w:rPr>
      </w:pPr>
      <w:r w:rsidRPr="00ED0DED">
        <w:rPr>
          <w:b/>
          <w:bCs/>
          <w:sz w:val="22"/>
          <w:szCs w:val="22"/>
        </w:rPr>
        <w:t>U.S. Internal Revenue Service “W8BEN” form</w:t>
      </w:r>
    </w:p>
    <w:p w14:paraId="47E84253" w14:textId="77777777" w:rsidR="00F8250D" w:rsidRPr="00ED0DED" w:rsidRDefault="00547814" w:rsidP="006F11C1">
      <w:pPr>
        <w:pStyle w:val="ListParagraph"/>
        <w:numPr>
          <w:ilvl w:val="1"/>
          <w:numId w:val="2"/>
        </w:numPr>
        <w:rPr>
          <w:sz w:val="22"/>
          <w:szCs w:val="22"/>
        </w:rPr>
      </w:pPr>
      <w:r w:rsidRPr="00547814">
        <w:rPr>
          <w:sz w:val="22"/>
          <w:szCs w:val="22"/>
        </w:rPr>
        <w:t>I attach instructions for that form to this message. With respect to the tax treaty questions on the form, you may wish to consult your tax professional, or we may also be able to receive clarification from the OSU tax office depending on your question.</w:t>
      </w:r>
    </w:p>
    <w:p w14:paraId="20053B87" w14:textId="6DCD406F" w:rsidR="00547814" w:rsidRPr="00ED0DED" w:rsidRDefault="00547814" w:rsidP="006F11C1">
      <w:pPr>
        <w:pStyle w:val="ListParagraph"/>
        <w:numPr>
          <w:ilvl w:val="1"/>
          <w:numId w:val="2"/>
        </w:numPr>
        <w:rPr>
          <w:sz w:val="22"/>
          <w:szCs w:val="22"/>
        </w:rPr>
      </w:pPr>
      <w:r w:rsidRPr="00547814">
        <w:rPr>
          <w:sz w:val="22"/>
          <w:szCs w:val="22"/>
        </w:rPr>
        <w:t xml:space="preserve">After our central OSU business office receives this request, probably within 1-2 weeks depending on current processing times, they should provide you with login information to the GLACIER tax determination system, which you could use to respond to additional questions to establish any applicable tax treaties that might impact U.S. withholding – 10 calendar days are provided for completion and submission of that form. You can bypass that process if you prefer, but in that case let me know via email that </w:t>
      </w:r>
      <w:r w:rsidR="003D708D" w:rsidRPr="00547814">
        <w:rPr>
          <w:sz w:val="22"/>
          <w:szCs w:val="22"/>
        </w:rPr>
        <w:t>you are</w:t>
      </w:r>
      <w:r w:rsidRPr="00547814">
        <w:rPr>
          <w:sz w:val="22"/>
          <w:szCs w:val="22"/>
        </w:rPr>
        <w:t xml:space="preserve"> electing not to fill out the GLACIER form, and then the withholding will also definitely be at the 30% rate.</w:t>
      </w:r>
    </w:p>
    <w:p w14:paraId="03696528" w14:textId="77777777" w:rsidR="000240B3" w:rsidRPr="00ED0DED" w:rsidRDefault="000240B3" w:rsidP="000240B3">
      <w:pPr>
        <w:ind w:left="720"/>
        <w:rPr>
          <w:sz w:val="22"/>
          <w:szCs w:val="22"/>
        </w:rPr>
      </w:pPr>
    </w:p>
    <w:p w14:paraId="0F7E7BB9" w14:textId="1046B9E6" w:rsidR="000240B3" w:rsidRPr="00ED0DED" w:rsidRDefault="000240B3" w:rsidP="000240B3">
      <w:pPr>
        <w:pStyle w:val="ListParagraph"/>
        <w:numPr>
          <w:ilvl w:val="0"/>
          <w:numId w:val="2"/>
        </w:numPr>
        <w:rPr>
          <w:b/>
          <w:bCs/>
          <w:sz w:val="22"/>
          <w:szCs w:val="22"/>
        </w:rPr>
      </w:pPr>
      <w:r w:rsidRPr="00ED0DED">
        <w:rPr>
          <w:b/>
          <w:bCs/>
          <w:sz w:val="22"/>
          <w:szCs w:val="22"/>
        </w:rPr>
        <w:t xml:space="preserve">Compliance Form </w:t>
      </w:r>
    </w:p>
    <w:p w14:paraId="52DDFF9A" w14:textId="77777777" w:rsidR="000240B3" w:rsidRPr="00ED0DED" w:rsidRDefault="000240B3" w:rsidP="000240B3">
      <w:pPr>
        <w:pStyle w:val="ListParagraph"/>
        <w:numPr>
          <w:ilvl w:val="1"/>
          <w:numId w:val="2"/>
        </w:numPr>
        <w:rPr>
          <w:sz w:val="22"/>
          <w:szCs w:val="22"/>
        </w:rPr>
      </w:pPr>
      <w:r w:rsidRPr="00ED0DED">
        <w:rPr>
          <w:sz w:val="22"/>
          <w:szCs w:val="22"/>
        </w:rPr>
        <w:t xml:space="preserve">Required for visa types B1, B2, WB, WT, and for all Mexican or Canadian NRAs </w:t>
      </w:r>
    </w:p>
    <w:p w14:paraId="6BFD0C46" w14:textId="77777777" w:rsidR="000240B3" w:rsidRPr="00ED0DED" w:rsidRDefault="000240B3" w:rsidP="000240B3">
      <w:pPr>
        <w:ind w:left="720"/>
        <w:rPr>
          <w:sz w:val="22"/>
          <w:szCs w:val="22"/>
        </w:rPr>
      </w:pPr>
    </w:p>
    <w:p w14:paraId="03C971C1" w14:textId="32448E89" w:rsidR="00547814" w:rsidRPr="00547814" w:rsidRDefault="000240B3" w:rsidP="00BE69D9">
      <w:pPr>
        <w:pStyle w:val="ListParagraph"/>
        <w:numPr>
          <w:ilvl w:val="0"/>
          <w:numId w:val="2"/>
        </w:numPr>
        <w:rPr>
          <w:sz w:val="22"/>
          <w:szCs w:val="22"/>
        </w:rPr>
      </w:pPr>
      <w:r w:rsidRPr="00ED0DED">
        <w:rPr>
          <w:b/>
          <w:bCs/>
          <w:sz w:val="22"/>
          <w:szCs w:val="22"/>
        </w:rPr>
        <w:t>Independent Contractor Acknowledgment</w:t>
      </w:r>
      <w:r w:rsidRPr="00ED0DED">
        <w:rPr>
          <w:sz w:val="22"/>
          <w:szCs w:val="22"/>
        </w:rPr>
        <w:t xml:space="preserve"> </w:t>
      </w:r>
      <w:r w:rsidRPr="00ED0DED">
        <w:rPr>
          <w:sz w:val="22"/>
          <w:szCs w:val="22"/>
        </w:rPr>
        <w:cr/>
      </w:r>
      <w:r w:rsidR="00547814" w:rsidRPr="00547814">
        <w:rPr>
          <w:sz w:val="22"/>
          <w:szCs w:val="22"/>
        </w:rPr>
        <w:t>  </w:t>
      </w:r>
    </w:p>
    <w:p w14:paraId="621DA612" w14:textId="64706EF2" w:rsidR="00547814" w:rsidRPr="00547814" w:rsidRDefault="00547814" w:rsidP="00547814">
      <w:pPr>
        <w:rPr>
          <w:sz w:val="22"/>
          <w:szCs w:val="22"/>
        </w:rPr>
      </w:pPr>
      <w:r w:rsidRPr="00547814">
        <w:rPr>
          <w:sz w:val="22"/>
          <w:szCs w:val="22"/>
        </w:rPr>
        <w:t xml:space="preserve">Overall processing </w:t>
      </w:r>
      <w:r w:rsidR="003D708D" w:rsidRPr="00547814">
        <w:rPr>
          <w:sz w:val="22"/>
          <w:szCs w:val="22"/>
        </w:rPr>
        <w:t>times</w:t>
      </w:r>
      <w:r w:rsidRPr="00547814">
        <w:rPr>
          <w:sz w:val="22"/>
          <w:szCs w:val="22"/>
        </w:rPr>
        <w:t xml:space="preserve"> have varied from several weeks to a couple of months; I will keep you posted as to any hiccups that might occur, additional documentation needed, etc.</w:t>
      </w:r>
    </w:p>
    <w:p w14:paraId="2678D9C8" w14:textId="77777777" w:rsidR="00547814" w:rsidRPr="00547814" w:rsidRDefault="00547814" w:rsidP="00547814">
      <w:pPr>
        <w:rPr>
          <w:sz w:val="22"/>
          <w:szCs w:val="22"/>
        </w:rPr>
      </w:pPr>
    </w:p>
    <w:p w14:paraId="251D50E9" w14:textId="7F1073E5" w:rsidR="00547814" w:rsidRPr="00547814" w:rsidRDefault="00547814" w:rsidP="00547814">
      <w:pPr>
        <w:rPr>
          <w:sz w:val="22"/>
          <w:szCs w:val="22"/>
        </w:rPr>
      </w:pPr>
      <w:r w:rsidRPr="00547814">
        <w:rPr>
          <w:sz w:val="22"/>
          <w:szCs w:val="22"/>
        </w:rPr>
        <w:t xml:space="preserve">Please let me know of any follow up questions on any of the materials in the DocuSign envelope, happy to answer as </w:t>
      </w:r>
      <w:r w:rsidR="003D708D" w:rsidRPr="00547814">
        <w:rPr>
          <w:sz w:val="22"/>
          <w:szCs w:val="22"/>
        </w:rPr>
        <w:t>I am</w:t>
      </w:r>
      <w:r w:rsidRPr="00547814">
        <w:rPr>
          <w:sz w:val="22"/>
          <w:szCs w:val="22"/>
        </w:rPr>
        <w:t xml:space="preserve"> able. </w:t>
      </w:r>
    </w:p>
    <w:p w14:paraId="62C1252F" w14:textId="77777777" w:rsidR="00547814" w:rsidRPr="00ED0DED" w:rsidRDefault="00547814">
      <w:pPr>
        <w:rPr>
          <w:sz w:val="22"/>
          <w:szCs w:val="22"/>
        </w:rPr>
      </w:pPr>
    </w:p>
    <w:sectPr w:rsidR="00547814" w:rsidRPr="00ED0DED" w:rsidSect="00F825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30D0"/>
    <w:multiLevelType w:val="hybridMultilevel"/>
    <w:tmpl w:val="94422BCC"/>
    <w:lvl w:ilvl="0" w:tplc="7B4EF5A4">
      <w:start w:val="1"/>
      <w:numFmt w:val="decimal"/>
      <w:lvlText w:val="%1."/>
      <w:lvlJc w:val="left"/>
      <w:pPr>
        <w:ind w:left="720" w:hanging="360"/>
      </w:pPr>
      <w:rPr>
        <w:b w:val="0"/>
        <w:bCs w:val="0"/>
      </w:rPr>
    </w:lvl>
    <w:lvl w:ilvl="1" w:tplc="C5E2F702">
      <w:start w:val="1"/>
      <w:numFmt w:val="bullet"/>
      <w:lvlText w:val="­"/>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21F6502A">
      <w:start w:val="1"/>
      <w:numFmt w:val="bullet"/>
      <w:lvlText w:val=""/>
      <w:lvlJc w:val="left"/>
      <w:pPr>
        <w:ind w:left="288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A70C5"/>
    <w:multiLevelType w:val="hybridMultilevel"/>
    <w:tmpl w:val="1700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503835">
    <w:abstractNumId w:val="1"/>
  </w:num>
  <w:num w:numId="2" w16cid:durableId="160001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14"/>
    <w:rsid w:val="000240B3"/>
    <w:rsid w:val="002D357D"/>
    <w:rsid w:val="003D708D"/>
    <w:rsid w:val="004103E4"/>
    <w:rsid w:val="00547814"/>
    <w:rsid w:val="00582F33"/>
    <w:rsid w:val="00782052"/>
    <w:rsid w:val="00787485"/>
    <w:rsid w:val="00AB0731"/>
    <w:rsid w:val="00AB6A4C"/>
    <w:rsid w:val="00E10ACC"/>
    <w:rsid w:val="00ED0DED"/>
    <w:rsid w:val="00F8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A86D"/>
  <w15:chartTrackingRefBased/>
  <w15:docId w15:val="{F8CC31AB-088C-4BBE-B4CD-CDB516A5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7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7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814"/>
    <w:rPr>
      <w:rFonts w:eastAsiaTheme="majorEastAsia" w:cstheme="majorBidi"/>
      <w:color w:val="272727" w:themeColor="text1" w:themeTint="D8"/>
    </w:rPr>
  </w:style>
  <w:style w:type="paragraph" w:styleId="Title">
    <w:name w:val="Title"/>
    <w:basedOn w:val="Normal"/>
    <w:next w:val="Normal"/>
    <w:link w:val="TitleChar"/>
    <w:uiPriority w:val="10"/>
    <w:qFormat/>
    <w:rsid w:val="00547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814"/>
    <w:pPr>
      <w:spacing w:before="160"/>
      <w:jc w:val="center"/>
    </w:pPr>
    <w:rPr>
      <w:i/>
      <w:iCs/>
      <w:color w:val="404040" w:themeColor="text1" w:themeTint="BF"/>
    </w:rPr>
  </w:style>
  <w:style w:type="character" w:customStyle="1" w:styleId="QuoteChar">
    <w:name w:val="Quote Char"/>
    <w:basedOn w:val="DefaultParagraphFont"/>
    <w:link w:val="Quote"/>
    <w:uiPriority w:val="29"/>
    <w:rsid w:val="00547814"/>
    <w:rPr>
      <w:i/>
      <w:iCs/>
      <w:color w:val="404040" w:themeColor="text1" w:themeTint="BF"/>
    </w:rPr>
  </w:style>
  <w:style w:type="paragraph" w:styleId="ListParagraph">
    <w:name w:val="List Paragraph"/>
    <w:basedOn w:val="Normal"/>
    <w:uiPriority w:val="34"/>
    <w:qFormat/>
    <w:rsid w:val="00547814"/>
    <w:pPr>
      <w:ind w:left="720"/>
      <w:contextualSpacing/>
    </w:pPr>
  </w:style>
  <w:style w:type="character" w:styleId="IntenseEmphasis">
    <w:name w:val="Intense Emphasis"/>
    <w:basedOn w:val="DefaultParagraphFont"/>
    <w:uiPriority w:val="21"/>
    <w:qFormat/>
    <w:rsid w:val="00547814"/>
    <w:rPr>
      <w:i/>
      <w:iCs/>
      <w:color w:val="0F4761" w:themeColor="accent1" w:themeShade="BF"/>
    </w:rPr>
  </w:style>
  <w:style w:type="paragraph" w:styleId="IntenseQuote">
    <w:name w:val="Intense Quote"/>
    <w:basedOn w:val="Normal"/>
    <w:next w:val="Normal"/>
    <w:link w:val="IntenseQuoteChar"/>
    <w:uiPriority w:val="30"/>
    <w:qFormat/>
    <w:rsid w:val="00547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814"/>
    <w:rPr>
      <w:i/>
      <w:iCs/>
      <w:color w:val="0F4761" w:themeColor="accent1" w:themeShade="BF"/>
    </w:rPr>
  </w:style>
  <w:style w:type="character" w:styleId="IntenseReference">
    <w:name w:val="Intense Reference"/>
    <w:basedOn w:val="DefaultParagraphFont"/>
    <w:uiPriority w:val="32"/>
    <w:qFormat/>
    <w:rsid w:val="00547814"/>
    <w:rPr>
      <w:b/>
      <w:bCs/>
      <w:smallCaps/>
      <w:color w:val="0F4761" w:themeColor="accent1" w:themeShade="BF"/>
      <w:spacing w:val="5"/>
    </w:rPr>
  </w:style>
  <w:style w:type="character" w:styleId="Hyperlink">
    <w:name w:val="Hyperlink"/>
    <w:basedOn w:val="DefaultParagraphFont"/>
    <w:uiPriority w:val="99"/>
    <w:unhideWhenUsed/>
    <w:rsid w:val="00547814"/>
    <w:rPr>
      <w:color w:val="467886" w:themeColor="hyperlink"/>
      <w:u w:val="single"/>
    </w:rPr>
  </w:style>
  <w:style w:type="character" w:styleId="UnresolvedMention">
    <w:name w:val="Unresolved Mention"/>
    <w:basedOn w:val="DefaultParagraphFont"/>
    <w:uiPriority w:val="99"/>
    <w:semiHidden/>
    <w:unhideWhenUsed/>
    <w:rsid w:val="00547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702947">
      <w:bodyDiv w:val="1"/>
      <w:marLeft w:val="0"/>
      <w:marRight w:val="0"/>
      <w:marTop w:val="0"/>
      <w:marBottom w:val="0"/>
      <w:divBdr>
        <w:top w:val="none" w:sz="0" w:space="0" w:color="auto"/>
        <w:left w:val="none" w:sz="0" w:space="0" w:color="auto"/>
        <w:bottom w:val="none" w:sz="0" w:space="0" w:color="auto"/>
        <w:right w:val="none" w:sz="0" w:space="0" w:color="auto"/>
      </w:divBdr>
    </w:div>
    <w:div w:id="21007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i94.cbp.dhs.gov/I94/*/home__;Iw!!KGKeukY!yKIjnJREhUhKjSdWmaP9gS_k36nJTEL-dFpU8BWnK8u2yjCn3R9TKB1tMBTMQl3OAUecHCw5RshIDGJIC6xfVg$" TargetMode="External"/><Relationship Id="rId5" Type="http://schemas.openxmlformats.org/officeDocument/2006/relationships/hyperlink" Target="https://busfin.osu.edu/sites/default/files/documents/nra_checkl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Conley, Erica</dc:creator>
  <cp:keywords/>
  <dc:description/>
  <cp:lastModifiedBy>Conley, Erica</cp:lastModifiedBy>
  <cp:revision>3</cp:revision>
  <dcterms:created xsi:type="dcterms:W3CDTF">2025-10-22T12:42:00Z</dcterms:created>
  <dcterms:modified xsi:type="dcterms:W3CDTF">2025-10-22T13:41:00Z</dcterms:modified>
</cp:coreProperties>
</file>