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A7FB" w14:textId="668C5DC6" w:rsidR="002565A3" w:rsidRDefault="002565A3">
      <w:pPr>
        <w:pStyle w:val="BodyText"/>
        <w:spacing w:before="77"/>
        <w:ind w:left="120"/>
        <w:rPr>
          <w:rFonts w:ascii="BuckeyeSans2-Black"/>
          <w:color w:val="B90B2E"/>
          <w:spacing w:val="-2"/>
        </w:rPr>
      </w:pPr>
      <w:r>
        <w:rPr>
          <w:rFonts w:ascii="Arial" w:hAnsi="Arial" w:cs="Arial"/>
          <w:noProof/>
          <w:color w:val="666666"/>
          <w:sz w:val="18"/>
          <w:szCs w:val="18"/>
        </w:rPr>
        <w:drawing>
          <wp:anchor distT="0" distB="0" distL="114300" distR="114300" simplePos="0" relativeHeight="251660800" behindDoc="1" locked="0" layoutInCell="1" allowOverlap="1" wp14:anchorId="31F66B9E" wp14:editId="16563763">
            <wp:simplePos x="0" y="0"/>
            <wp:positionH relativeFrom="column">
              <wp:posOffset>0</wp:posOffset>
            </wp:positionH>
            <wp:positionV relativeFrom="paragraph">
              <wp:posOffset>0</wp:posOffset>
            </wp:positionV>
            <wp:extent cx="2768600" cy="400578"/>
            <wp:effectExtent l="0" t="0" r="0" b="6350"/>
            <wp:wrapNone/>
            <wp:docPr id="2" name="Picture 2" descr="Block O Logo for The Ohi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ock O Logo for The Ohio State University"/>
                    <pic:cNvPicPr/>
                  </pic:nvPicPr>
                  <pic:blipFill>
                    <a:blip r:embed="rId8"/>
                    <a:stretch>
                      <a:fillRect/>
                    </a:stretch>
                  </pic:blipFill>
                  <pic:spPr>
                    <a:xfrm>
                      <a:off x="0" y="0"/>
                      <a:ext cx="2768600" cy="400578"/>
                    </a:xfrm>
                    <a:prstGeom prst="rect">
                      <a:avLst/>
                    </a:prstGeom>
                  </pic:spPr>
                </pic:pic>
              </a:graphicData>
            </a:graphic>
            <wp14:sizeRelH relativeFrom="margin">
              <wp14:pctWidth>0</wp14:pctWidth>
            </wp14:sizeRelH>
            <wp14:sizeRelV relativeFrom="margin">
              <wp14:pctHeight>0</wp14:pctHeight>
            </wp14:sizeRelV>
          </wp:anchor>
        </w:drawing>
      </w:r>
    </w:p>
    <w:p w14:paraId="22EC83E3" w14:textId="77777777" w:rsidR="002565A3" w:rsidRDefault="002565A3">
      <w:pPr>
        <w:pStyle w:val="BodyText"/>
        <w:spacing w:before="77"/>
        <w:ind w:left="120"/>
        <w:rPr>
          <w:rFonts w:ascii="BuckeyeSans2-Black"/>
          <w:color w:val="B90B2E"/>
          <w:spacing w:val="-2"/>
        </w:rPr>
      </w:pPr>
    </w:p>
    <w:p w14:paraId="0FC8E0A1" w14:textId="77777777" w:rsidR="002565A3" w:rsidRDefault="002565A3" w:rsidP="002565A3">
      <w:pPr>
        <w:pStyle w:val="BodyText"/>
        <w:spacing w:before="77"/>
        <w:rPr>
          <w:rFonts w:ascii="BuckeyeSans2-Black"/>
          <w:color w:val="B90B2E"/>
          <w:spacing w:val="-2"/>
        </w:rPr>
      </w:pPr>
    </w:p>
    <w:p w14:paraId="381AD88D" w14:textId="57D0A0ED" w:rsidR="0023778F" w:rsidRDefault="006C7E42" w:rsidP="002565A3">
      <w:pPr>
        <w:pStyle w:val="BodyText"/>
        <w:spacing w:before="77"/>
        <w:rPr>
          <w:rFonts w:ascii="BuckeyeSans2-Black"/>
        </w:rPr>
      </w:pPr>
      <w:r>
        <w:rPr>
          <w:noProof/>
        </w:rPr>
        <w:drawing>
          <wp:anchor distT="0" distB="0" distL="0" distR="0" simplePos="0" relativeHeight="251657728" behindDoc="0" locked="0" layoutInCell="1" allowOverlap="1" wp14:anchorId="40CAC0AF" wp14:editId="496EC240">
            <wp:simplePos x="0" y="0"/>
            <wp:positionH relativeFrom="page">
              <wp:posOffset>0</wp:posOffset>
            </wp:positionH>
            <wp:positionV relativeFrom="page">
              <wp:posOffset>9878568</wp:posOffset>
            </wp:positionV>
            <wp:extent cx="7772400" cy="179831"/>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400" cy="179831"/>
                    </a:xfrm>
                    <a:prstGeom prst="rect">
                      <a:avLst/>
                    </a:prstGeom>
                  </pic:spPr>
                </pic:pic>
              </a:graphicData>
            </a:graphic>
          </wp:anchor>
        </w:drawing>
      </w:r>
      <w:r w:rsidR="002565A3">
        <w:rPr>
          <w:rFonts w:ascii="BuckeyeSans2-Black"/>
          <w:color w:val="B90B2E"/>
          <w:spacing w:val="-2"/>
        </w:rPr>
        <w:t>OFFICE OF ACADEMIC AFFAIRS</w:t>
      </w:r>
    </w:p>
    <w:p w14:paraId="78F2723C" w14:textId="22320F20" w:rsidR="0023778F" w:rsidRDefault="002565A3" w:rsidP="002565A3">
      <w:pPr>
        <w:pStyle w:val="Title"/>
        <w:ind w:left="0"/>
      </w:pPr>
      <w:r>
        <w:rPr>
          <w:color w:val="202224"/>
        </w:rPr>
        <w:t>Annual Review Template</w:t>
      </w:r>
    </w:p>
    <w:p w14:paraId="6D3DC382" w14:textId="77777777" w:rsidR="002565A3" w:rsidRDefault="002565A3" w:rsidP="002565A3">
      <w:pPr>
        <w:rPr>
          <w:color w:val="202224"/>
        </w:rPr>
      </w:pPr>
    </w:p>
    <w:p w14:paraId="3E309E2D" w14:textId="7F3C167A" w:rsidR="002565A3" w:rsidRDefault="002565A3" w:rsidP="002565A3">
      <w:r>
        <w:rPr>
          <w:color w:val="202224"/>
        </w:rPr>
        <w:t>Faculty</w:t>
      </w:r>
      <w:r>
        <w:t xml:space="preserve"> </w:t>
      </w:r>
      <w:r w:rsidR="0055094F">
        <w:t>m</w:t>
      </w:r>
      <w:r>
        <w:t>ember (name, title, rank):</w:t>
      </w:r>
    </w:p>
    <w:p w14:paraId="6A30E7A2" w14:textId="3E366558" w:rsidR="002565A3" w:rsidRDefault="002565A3" w:rsidP="002565A3">
      <w:r>
        <w:t xml:space="preserve">Track and </w:t>
      </w:r>
      <w:r w:rsidR="0055094F">
        <w:t>p</w:t>
      </w:r>
      <w:r>
        <w:t>athway (If applicable):</w:t>
      </w:r>
    </w:p>
    <w:p w14:paraId="71331009" w14:textId="2A6069DA" w:rsidR="002565A3" w:rsidRDefault="002565A3" w:rsidP="002565A3">
      <w:r>
        <w:t>Department/</w:t>
      </w:r>
      <w:r w:rsidR="0055094F">
        <w:t>s</w:t>
      </w:r>
      <w:r>
        <w:t>chool:</w:t>
      </w:r>
    </w:p>
    <w:p w14:paraId="4EFB0F79" w14:textId="77777777" w:rsidR="002565A3" w:rsidRDefault="002565A3" w:rsidP="002565A3">
      <w:r>
        <w:t xml:space="preserve">College: </w:t>
      </w:r>
    </w:p>
    <w:p w14:paraId="108D6582" w14:textId="3D838A95" w:rsidR="002565A3" w:rsidRDefault="002565A3" w:rsidP="002565A3">
      <w:r>
        <w:t>Campus:</w:t>
      </w:r>
    </w:p>
    <w:p w14:paraId="1B7BE9D2" w14:textId="02FDB5F1" w:rsidR="002565A3" w:rsidRDefault="002565A3" w:rsidP="002565A3">
      <w:r>
        <w:t xml:space="preserve">Review </w:t>
      </w:r>
      <w:r w:rsidR="0055094F">
        <w:t>y</w:t>
      </w:r>
      <w:r>
        <w:t xml:space="preserve">ear: </w:t>
      </w:r>
    </w:p>
    <w:p w14:paraId="54AF4391" w14:textId="27EBF8A9" w:rsidR="00F05F13" w:rsidRDefault="00F05F13" w:rsidP="002565A3">
      <w:r>
        <w:t xml:space="preserve">Review completed by: </w:t>
      </w:r>
    </w:p>
    <w:p w14:paraId="7BC5DC9A" w14:textId="5D104837" w:rsidR="002565A3" w:rsidRDefault="002565A3" w:rsidP="002565A3">
      <w:r>
        <w:t xml:space="preserve">Date of </w:t>
      </w:r>
      <w:r w:rsidR="0055094F">
        <w:t>r</w:t>
      </w:r>
      <w:r>
        <w:t xml:space="preserve">eview: </w:t>
      </w:r>
    </w:p>
    <w:p w14:paraId="1CFE264E" w14:textId="77777777" w:rsidR="00F05F13" w:rsidRDefault="00F05F13" w:rsidP="002565A3"/>
    <w:p w14:paraId="38819DD0" w14:textId="12BC436A" w:rsidR="00C31A27" w:rsidRDefault="00C31A27" w:rsidP="00616833">
      <w:pPr>
        <w:pStyle w:val="Heading3"/>
      </w:pPr>
    </w:p>
    <w:p w14:paraId="74CD2085" w14:textId="77777777" w:rsidR="002565A3" w:rsidRDefault="002565A3" w:rsidP="002565A3">
      <w:pPr>
        <w:pStyle w:val="BodyText"/>
        <w:spacing w:before="12"/>
        <w:rPr>
          <w:color w:val="202224"/>
        </w:rPr>
      </w:pPr>
      <w:r>
        <w:rPr>
          <w:rFonts w:ascii="BuckeyeSans2-ExtraBold"/>
          <w:b w:val="0"/>
          <w:color w:val="202224"/>
          <w:spacing w:val="-4"/>
          <w:sz w:val="28"/>
        </w:rPr>
        <w:t>Workload allocation</w:t>
      </w:r>
    </w:p>
    <w:p w14:paraId="7C658F44" w14:textId="58D8B1FA" w:rsidR="002565A3" w:rsidRDefault="002565A3" w:rsidP="002565A3">
      <w:r>
        <w:t xml:space="preserve">Provide the previous review year average workload allocation for any area of effort with at least 5% assigned (e.g., teaching, scholarship, service, clinical work, administration, others as defined by the TIU head, regional campus dean/director and/or unit APT document). This information should be available in the previous year’s annual review. For the 2026 annual review only, if workload for 2025 was not provided, list estimated workload. Annual review writers may seek input from the faculty member about what their workload distribution was for the previous review period. </w:t>
      </w:r>
    </w:p>
    <w:p w14:paraId="5F3614C5" w14:textId="77777777" w:rsidR="002565A3" w:rsidRPr="00B70861" w:rsidRDefault="002565A3" w:rsidP="002565A3"/>
    <w:p w14:paraId="38C7A727" w14:textId="159F51BA" w:rsidR="002565A3" w:rsidRDefault="002565A3" w:rsidP="002565A3">
      <w:r>
        <w:t xml:space="preserve">Teaching </w:t>
      </w:r>
      <w:r w:rsidR="0055094F">
        <w:t>and m</w:t>
      </w:r>
      <w:r>
        <w:t xml:space="preserve">entoring (including clinical teaching, advising and supervision): </w:t>
      </w:r>
    </w:p>
    <w:p w14:paraId="5E6457FC" w14:textId="77777777" w:rsidR="002565A3" w:rsidRDefault="002565A3" w:rsidP="002565A3"/>
    <w:p w14:paraId="4A905010" w14:textId="31872C1E" w:rsidR="002565A3" w:rsidRDefault="002565A3" w:rsidP="002565A3">
      <w:r>
        <w:t>Research, scholarship or creative work plans:</w:t>
      </w:r>
    </w:p>
    <w:p w14:paraId="1D5C56C6" w14:textId="77777777" w:rsidR="002565A3" w:rsidRDefault="002565A3" w:rsidP="002565A3"/>
    <w:p w14:paraId="7A799F0D" w14:textId="77777777" w:rsidR="002565A3" w:rsidRDefault="002565A3" w:rsidP="002565A3">
      <w:r>
        <w:t>Service:</w:t>
      </w:r>
    </w:p>
    <w:p w14:paraId="26D7AD9C" w14:textId="77777777" w:rsidR="002565A3" w:rsidRDefault="002565A3" w:rsidP="002565A3"/>
    <w:p w14:paraId="3B2C0520" w14:textId="77777777" w:rsidR="002565A3" w:rsidRDefault="002565A3" w:rsidP="002565A3">
      <w:r>
        <w:t>Clinical care (if separate from teaching and mentoring):</w:t>
      </w:r>
    </w:p>
    <w:p w14:paraId="22CD7318" w14:textId="77777777" w:rsidR="002565A3" w:rsidRDefault="002565A3" w:rsidP="002565A3"/>
    <w:p w14:paraId="3EC52AB9" w14:textId="77777777" w:rsidR="002565A3" w:rsidRDefault="002565A3" w:rsidP="002565A3">
      <w:r>
        <w:t>Administration:</w:t>
      </w:r>
    </w:p>
    <w:p w14:paraId="2D04CE3B" w14:textId="77777777" w:rsidR="002565A3" w:rsidRDefault="002565A3" w:rsidP="002565A3"/>
    <w:p w14:paraId="2B65C39A" w14:textId="7A0DBF89" w:rsidR="00C31A27" w:rsidRDefault="002565A3" w:rsidP="002565A3">
      <w:r>
        <w:t xml:space="preserve">Additional areas determined by the TIU head, regional campus dean/director and/or articulated in the unit’s APT document (describe each additional area): </w:t>
      </w:r>
    </w:p>
    <w:p w14:paraId="3CD60B3F" w14:textId="77777777" w:rsidR="002565A3" w:rsidRDefault="002565A3" w:rsidP="002565A3">
      <w:pPr>
        <w:pStyle w:val="BodyText"/>
        <w:spacing w:before="12"/>
        <w:rPr>
          <w:color w:val="202224"/>
        </w:rPr>
      </w:pPr>
    </w:p>
    <w:p w14:paraId="3F7F152E" w14:textId="2DA45948" w:rsidR="00D66505" w:rsidRPr="00D66505" w:rsidRDefault="00D66505" w:rsidP="002565A3">
      <w:pPr>
        <w:pStyle w:val="BodyText"/>
        <w:spacing w:before="12"/>
        <w:rPr>
          <w:rFonts w:ascii="Buckeye Serif" w:hAnsi="Buckeye Serif"/>
          <w:b w:val="0"/>
          <w:bCs w:val="0"/>
          <w:color w:val="202224"/>
        </w:rPr>
      </w:pPr>
      <w:r w:rsidRPr="00D66505">
        <w:rPr>
          <w:rFonts w:ascii="Buckeye Serif" w:hAnsi="Buckeye Serif"/>
          <w:b w:val="0"/>
          <w:bCs w:val="0"/>
        </w:rPr>
        <w:t>If the documented workload and faculty member’s reported workload do not coincide, provide the reason for this discrepancy.</w:t>
      </w:r>
    </w:p>
    <w:p w14:paraId="6D9B3ED2" w14:textId="77777777" w:rsidR="0033164F" w:rsidRDefault="0033164F">
      <w:pPr>
        <w:rPr>
          <w:rFonts w:ascii="BuckeyeSans2-ExtraBold" w:eastAsia="BuckeyeSerif2-SemiBold" w:hAnsi="BuckeyeSerif2-SemiBold" w:cs="BuckeyeSerif2-SemiBold"/>
          <w:bCs/>
          <w:color w:val="202224"/>
          <w:spacing w:val="-4"/>
          <w:sz w:val="28"/>
        </w:rPr>
      </w:pPr>
      <w:r>
        <w:rPr>
          <w:rFonts w:ascii="BuckeyeSans2-ExtraBold"/>
          <w:b/>
          <w:color w:val="202224"/>
          <w:spacing w:val="-4"/>
          <w:sz w:val="28"/>
        </w:rPr>
        <w:br w:type="page"/>
      </w:r>
    </w:p>
    <w:p w14:paraId="7A7A4261" w14:textId="78D3BA33" w:rsidR="002565A3" w:rsidRDefault="002565A3" w:rsidP="002565A3">
      <w:pPr>
        <w:pStyle w:val="BodyText"/>
        <w:spacing w:before="12"/>
        <w:rPr>
          <w:color w:val="202224"/>
        </w:rPr>
      </w:pPr>
      <w:r>
        <w:rPr>
          <w:rFonts w:ascii="BuckeyeSans2-ExtraBold"/>
          <w:b w:val="0"/>
          <w:color w:val="202224"/>
          <w:spacing w:val="-4"/>
          <w:sz w:val="28"/>
        </w:rPr>
        <w:lastRenderedPageBreak/>
        <w:t>Areas of work evaluation</w:t>
      </w:r>
    </w:p>
    <w:p w14:paraId="3F5182EB" w14:textId="7FBE45BB" w:rsidR="002565A3" w:rsidRDefault="002565A3" w:rsidP="002565A3">
      <w:r>
        <w:t xml:space="preserve">Complete for each area of work in which a faculty member had at least 5% effort allocated. </w:t>
      </w:r>
      <w:r w:rsidR="00D66505">
        <w:t xml:space="preserve">Add additional sections as needed. </w:t>
      </w:r>
    </w:p>
    <w:p w14:paraId="351838A1" w14:textId="77777777" w:rsidR="002565A3" w:rsidRDefault="002565A3" w:rsidP="002565A3"/>
    <w:p w14:paraId="7D41485C" w14:textId="77777777" w:rsidR="002565A3" w:rsidRDefault="002565A3" w:rsidP="002565A3">
      <w:r>
        <w:t>Area:</w:t>
      </w:r>
    </w:p>
    <w:p w14:paraId="4C81E363" w14:textId="77777777" w:rsidR="002565A3" w:rsidRDefault="002565A3" w:rsidP="002565A3">
      <w:r>
        <w:t>Workload allocation for that area for the review period (out of 100%):</w:t>
      </w:r>
    </w:p>
    <w:p w14:paraId="2DFD3172" w14:textId="77777777" w:rsidR="002565A3" w:rsidRDefault="002565A3" w:rsidP="002565A3">
      <w:pPr>
        <w:pStyle w:val="ListParagraph"/>
        <w:widowControl/>
        <w:numPr>
          <w:ilvl w:val="0"/>
          <w:numId w:val="3"/>
        </w:numPr>
        <w:autoSpaceDE/>
        <w:autoSpaceDN/>
        <w:spacing w:line="278" w:lineRule="auto"/>
        <w:contextualSpacing/>
      </w:pPr>
      <w:r>
        <w:t>What were the expectations for the faculty member in this area during the review period?</w:t>
      </w:r>
    </w:p>
    <w:p w14:paraId="655EAC24" w14:textId="0E30A57A" w:rsidR="002565A3" w:rsidRDefault="002565A3" w:rsidP="002565A3">
      <w:pPr>
        <w:pStyle w:val="ListParagraph"/>
        <w:widowControl/>
        <w:numPr>
          <w:ilvl w:val="0"/>
          <w:numId w:val="3"/>
        </w:numPr>
        <w:autoSpaceDE/>
        <w:autoSpaceDN/>
        <w:spacing w:line="278" w:lineRule="auto"/>
        <w:contextualSpacing/>
      </w:pPr>
      <w:r>
        <w:t xml:space="preserve">How do you evaluate the performance of the faculty member in this area during the review period </w:t>
      </w:r>
      <w:r w:rsidR="00C31A27">
        <w:t>(u</w:t>
      </w:r>
      <w:r>
        <w:t>se the metrics defined in the APT document as a basis for the evaluation</w:t>
      </w:r>
      <w:r w:rsidR="00C31A27">
        <w:t>)?</w:t>
      </w:r>
    </w:p>
    <w:p w14:paraId="7BFED716" w14:textId="408ACBBC" w:rsidR="002565A3" w:rsidRDefault="002565A3" w:rsidP="002565A3">
      <w:pPr>
        <w:pStyle w:val="ListParagraph"/>
        <w:widowControl/>
        <w:numPr>
          <w:ilvl w:val="0"/>
          <w:numId w:val="2"/>
        </w:numPr>
        <w:autoSpaceDE/>
        <w:autoSpaceDN/>
        <w:spacing w:line="278" w:lineRule="auto"/>
        <w:contextualSpacing/>
      </w:pPr>
      <w:r>
        <w:t>Provide additional qualitative feedback on the faculty member’s performance in this area.</w:t>
      </w:r>
    </w:p>
    <w:p w14:paraId="61FE4582" w14:textId="49336170" w:rsidR="00A7664F" w:rsidRDefault="000D1F4D" w:rsidP="002565A3">
      <w:pPr>
        <w:pStyle w:val="ListParagraph"/>
        <w:widowControl/>
        <w:numPr>
          <w:ilvl w:val="0"/>
          <w:numId w:val="2"/>
        </w:numPr>
        <w:autoSpaceDE/>
        <w:autoSpaceDN/>
        <w:spacing w:line="278" w:lineRule="auto"/>
        <w:contextualSpacing/>
      </w:pPr>
      <w:r>
        <w:t>Include explicit goals for the next review period based on the evaluative feedback.</w:t>
      </w:r>
    </w:p>
    <w:p w14:paraId="693A641D" w14:textId="363A3315" w:rsidR="0023778F" w:rsidRPr="00D15E3F" w:rsidRDefault="002565A3" w:rsidP="00D15E3F">
      <w:pPr>
        <w:pStyle w:val="ListParagraph"/>
        <w:widowControl/>
        <w:numPr>
          <w:ilvl w:val="0"/>
          <w:numId w:val="2"/>
        </w:numPr>
        <w:autoSpaceDE/>
        <w:autoSpaceDN/>
        <w:spacing w:line="278" w:lineRule="auto"/>
        <w:contextualSpacing/>
        <w:rPr>
          <w:sz w:val="20"/>
        </w:rPr>
      </w:pPr>
      <w:r>
        <w:t xml:space="preserve">Provide a rating of the faculty member’s performance in this area. The rating must include </w:t>
      </w:r>
      <w:r w:rsidR="00C31A27">
        <w:t>“</w:t>
      </w:r>
      <w:r>
        <w:t>exceeds expectation,” “meets expectations” and “does not meet expectations,” though units can include up to two additional ratings, which must be defined in the unit’s APT document.</w:t>
      </w:r>
    </w:p>
    <w:p w14:paraId="4513112E" w14:textId="5DD2DBBF" w:rsidR="00D15E3F" w:rsidRDefault="00D15E3F" w:rsidP="00D15E3F">
      <w:pPr>
        <w:widowControl/>
        <w:autoSpaceDE/>
        <w:autoSpaceDN/>
        <w:spacing w:line="278" w:lineRule="auto"/>
        <w:contextualSpacing/>
        <w:rPr>
          <w:sz w:val="20"/>
        </w:rPr>
      </w:pPr>
    </w:p>
    <w:p w14:paraId="48022E2B" w14:textId="45364863" w:rsidR="00D15E3F" w:rsidRDefault="00D15E3F" w:rsidP="00D15E3F">
      <w:pPr>
        <w:pStyle w:val="BodyText"/>
        <w:spacing w:before="12"/>
        <w:rPr>
          <w:color w:val="202224"/>
        </w:rPr>
      </w:pPr>
      <w:r>
        <w:rPr>
          <w:rFonts w:ascii="BuckeyeSans2-ExtraBold"/>
          <w:b w:val="0"/>
          <w:color w:val="202224"/>
          <w:spacing w:val="-4"/>
          <w:sz w:val="28"/>
        </w:rPr>
        <w:t>Summary evaluation</w:t>
      </w:r>
    </w:p>
    <w:p w14:paraId="6C4A07DD" w14:textId="2FB6200B" w:rsidR="00D15E3F" w:rsidRDefault="00D15E3F" w:rsidP="00D15E3F">
      <w:r>
        <w:t>Provide an overall narrative evaluation of performance for the review period. This evaluation does not have to include a specific rating, though units may include one if they choose. Reaffirm or update the workload allocation for the next review period and include explicit goals for each area of work assigned. If updating the workload, provide a clear interpretation of what this new workload allocation will look like for the faculty member.</w:t>
      </w:r>
    </w:p>
    <w:p w14:paraId="3D5DEA71" w14:textId="77777777" w:rsidR="00A56202" w:rsidRDefault="00A56202" w:rsidP="00D15E3F"/>
    <w:p w14:paraId="389A2DC4" w14:textId="5FDAF25F" w:rsidR="00751FC5" w:rsidRDefault="000206A0" w:rsidP="00570D5A">
      <w:pPr>
        <w:pStyle w:val="BodyText"/>
        <w:spacing w:before="12"/>
      </w:pPr>
      <w:r>
        <w:rPr>
          <w:rFonts w:ascii="BuckeyeSans2-ExtraBold"/>
          <w:b w:val="0"/>
          <w:color w:val="202224"/>
          <w:spacing w:val="-4"/>
          <w:sz w:val="28"/>
        </w:rPr>
        <w:t>Rights, Next Steps,</w:t>
      </w:r>
      <w:r w:rsidR="00570D5A">
        <w:rPr>
          <w:rFonts w:ascii="BuckeyeSans2-ExtraBold"/>
          <w:b w:val="0"/>
          <w:color w:val="202224"/>
          <w:spacing w:val="-4"/>
          <w:sz w:val="28"/>
        </w:rPr>
        <w:t xml:space="preserve"> and Appeals Process</w:t>
      </w:r>
    </w:p>
    <w:p w14:paraId="67BD119B" w14:textId="71F8DD4B" w:rsidR="00456EDD" w:rsidRDefault="00456EDD" w:rsidP="00456EDD">
      <w:r w:rsidRPr="00456EDD">
        <w:t xml:space="preserve">This review was completed in compliance with </w:t>
      </w:r>
      <w:r>
        <w:t xml:space="preserve">the </w:t>
      </w:r>
      <w:hyperlink r:id="rId10" w:history="1">
        <w:r w:rsidRPr="00B015FD">
          <w:rPr>
            <w:rStyle w:val="Hyperlink"/>
          </w:rPr>
          <w:t>interim Faculty Annual Review, Post-Tenure Review, and Reappointment policy</w:t>
        </w:r>
      </w:hyperlink>
      <w:r w:rsidRPr="00456EDD">
        <w:t>. This letter will be placed in your primary personnel file and will become part of your dossier for subsequent reviews. Under university policy, you have the right to review your primary personnel file and may place in it, and in your dossier where appropriate, a response to any evaluation, comment, or other materials it contains.</w:t>
      </w:r>
    </w:p>
    <w:p w14:paraId="737038B2" w14:textId="77777777" w:rsidR="000206A0" w:rsidRDefault="000206A0" w:rsidP="00456EDD"/>
    <w:p w14:paraId="1D2F7174" w14:textId="0038C85A" w:rsidR="000206A0" w:rsidRDefault="000206A0" w:rsidP="00456EDD">
      <w:r>
        <w:t xml:space="preserve">Upon finalizing this </w:t>
      </w:r>
      <w:r w:rsidR="002212F8">
        <w:t>written annual review, this document</w:t>
      </w:r>
      <w:r w:rsidR="00DE7FCE">
        <w:t xml:space="preserve">, any comments generated, and any supporting materials will be forwarded to the dean for review and </w:t>
      </w:r>
      <w:r w:rsidR="006E2B64">
        <w:t xml:space="preserve">approval or disapproval. If the dean approves the ratings, all materials will be forwarded to the provost for review. If the dean disapproves any rating, the provost will make the final decision. </w:t>
      </w:r>
    </w:p>
    <w:p w14:paraId="03062AAF" w14:textId="77777777" w:rsidR="00115BBC" w:rsidRDefault="00115BBC" w:rsidP="00456EDD"/>
    <w:p w14:paraId="4DFF4232" w14:textId="10F5623D" w:rsidR="00C71E93" w:rsidRPr="00C71E93" w:rsidRDefault="00115BBC" w:rsidP="00C71E93">
      <w:r>
        <w:t xml:space="preserve">Should you wish to appeal </w:t>
      </w:r>
      <w:r w:rsidR="00BB6E05">
        <w:t xml:space="preserve">any rating in this review, you </w:t>
      </w:r>
      <w:r w:rsidR="007D7EA0">
        <w:t xml:space="preserve">have 14 days to </w:t>
      </w:r>
      <w:r w:rsidR="00C71E93">
        <w:t xml:space="preserve">identify any ratings with which you disagree with and to </w:t>
      </w:r>
      <w:r w:rsidR="00C71E93" w:rsidRPr="00C71E93">
        <w:t>demonstrate that the final evaluation contains a substantive factual error, inconsistently applies the established criteria of the TIU, or otherwise does not align with the criteria of the TIU</w:t>
      </w:r>
      <w:r w:rsidR="00C71E93">
        <w:t xml:space="preserve">. </w:t>
      </w:r>
      <w:r w:rsidR="00372878">
        <w:t>You may only appeal ratings decisions.</w:t>
      </w:r>
    </w:p>
    <w:p w14:paraId="7F284C40" w14:textId="79BA7D43" w:rsidR="00D15E3F" w:rsidRPr="00D15E3F" w:rsidRDefault="00D15E3F" w:rsidP="00D15E3F">
      <w:pPr>
        <w:widowControl/>
        <w:autoSpaceDE/>
        <w:autoSpaceDN/>
        <w:spacing w:line="278" w:lineRule="auto"/>
        <w:contextualSpacing/>
        <w:rPr>
          <w:sz w:val="20"/>
        </w:rPr>
      </w:pPr>
      <w:r>
        <w:rPr>
          <w:noProof/>
        </w:rPr>
        <w:drawing>
          <wp:anchor distT="0" distB="0" distL="0" distR="0" simplePos="0" relativeHeight="251662848" behindDoc="0" locked="0" layoutInCell="1" allowOverlap="1" wp14:anchorId="7565D3CE" wp14:editId="50562277">
            <wp:simplePos x="0" y="0"/>
            <wp:positionH relativeFrom="page">
              <wp:posOffset>5715</wp:posOffset>
            </wp:positionH>
            <wp:positionV relativeFrom="page">
              <wp:posOffset>9873749</wp:posOffset>
            </wp:positionV>
            <wp:extent cx="7772400" cy="179831"/>
            <wp:effectExtent l="0" t="0" r="0" b="0"/>
            <wp:wrapNone/>
            <wp:docPr id="1015051224"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400" cy="179831"/>
                    </a:xfrm>
                    <a:prstGeom prst="rect">
                      <a:avLst/>
                    </a:prstGeom>
                  </pic:spPr>
                </pic:pic>
              </a:graphicData>
            </a:graphic>
          </wp:anchor>
        </w:drawing>
      </w:r>
    </w:p>
    <w:sectPr w:rsidR="00D15E3F" w:rsidRPr="00D15E3F">
      <w:type w:val="continuous"/>
      <w:pgSz w:w="12240" w:h="15840"/>
      <w:pgMar w:top="900" w:right="780" w:bottom="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uckeye Serif 2">
    <w:panose1 w:val="00000000000000000000"/>
    <w:charset w:val="4D"/>
    <w:family w:val="auto"/>
    <w:pitch w:val="variable"/>
    <w:sig w:usb0="A00000FF" w:usb1="4200E07A" w:usb2="00000000" w:usb3="00000000" w:csb0="000001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uckeyeSerif2-SemiBold">
    <w:altName w:val="Calibri"/>
    <w:panose1 w:val="00000000000000000000"/>
    <w:charset w:val="4D"/>
    <w:family w:val="auto"/>
    <w:pitch w:val="variable"/>
    <w:sig w:usb0="A00000FF" w:usb1="4200E07A" w:usb2="00000000" w:usb3="00000000" w:csb0="00000193" w:csb1="00000000"/>
  </w:font>
  <w:font w:name="BuckeyeSerif2-Black">
    <w:altName w:val="Calibri"/>
    <w:panose1 w:val="00000000000000000000"/>
    <w:charset w:val="4D"/>
    <w:family w:val="auto"/>
    <w:pitch w:val="variable"/>
    <w:sig w:usb0="A00000FF" w:usb1="4200E07A" w:usb2="00000000" w:usb3="00000000" w:csb0="00000193" w:csb1="00000000"/>
  </w:font>
  <w:font w:name="BuckeyeSans2-Black">
    <w:altName w:val="Calibri"/>
    <w:panose1 w:val="00000000000000000000"/>
    <w:charset w:val="4D"/>
    <w:family w:val="auto"/>
    <w:pitch w:val="variable"/>
    <w:sig w:usb0="A00000FF" w:usb1="4000204B" w:usb2="00000000" w:usb3="00000000" w:csb0="00000193" w:csb1="00000000"/>
  </w:font>
  <w:font w:name="BuckeyeSans2-ExtraBold">
    <w:altName w:val="Calibri"/>
    <w:panose1 w:val="00000000000000000000"/>
    <w:charset w:val="4D"/>
    <w:family w:val="auto"/>
    <w:pitch w:val="variable"/>
    <w:sig w:usb0="A00000FF" w:usb1="4000204B" w:usb2="00000000" w:usb3="00000000" w:csb0="00000193" w:csb1="00000000"/>
  </w:font>
  <w:font w:name="Buckeye Serif">
    <w:altName w:val="Calibri"/>
    <w:panose1 w:val="00000000000000000000"/>
    <w:charset w:val="00"/>
    <w:family w:val="auto"/>
    <w:notTrueType/>
    <w:pitch w:val="variable"/>
    <w:sig w:usb0="20000287" w:usb1="02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2C4"/>
    <w:multiLevelType w:val="hybridMultilevel"/>
    <w:tmpl w:val="D688A05A"/>
    <w:lvl w:ilvl="0" w:tplc="09B6C852">
      <w:start w:val="1"/>
      <w:numFmt w:val="bullet"/>
      <w:lvlText w:val="•"/>
      <w:lvlJc w:val="left"/>
      <w:pPr>
        <w:tabs>
          <w:tab w:val="num" w:pos="720"/>
        </w:tabs>
        <w:ind w:left="720" w:hanging="360"/>
      </w:pPr>
      <w:rPr>
        <w:rFonts w:ascii="Arial" w:hAnsi="Arial" w:hint="default"/>
      </w:rPr>
    </w:lvl>
    <w:lvl w:ilvl="1" w:tplc="A8EACE1E" w:tentative="1">
      <w:start w:val="1"/>
      <w:numFmt w:val="bullet"/>
      <w:lvlText w:val="•"/>
      <w:lvlJc w:val="left"/>
      <w:pPr>
        <w:tabs>
          <w:tab w:val="num" w:pos="1440"/>
        </w:tabs>
        <w:ind w:left="1440" w:hanging="360"/>
      </w:pPr>
      <w:rPr>
        <w:rFonts w:ascii="Arial" w:hAnsi="Arial" w:hint="default"/>
      </w:rPr>
    </w:lvl>
    <w:lvl w:ilvl="2" w:tplc="D35861CE" w:tentative="1">
      <w:start w:val="1"/>
      <w:numFmt w:val="bullet"/>
      <w:lvlText w:val="•"/>
      <w:lvlJc w:val="left"/>
      <w:pPr>
        <w:tabs>
          <w:tab w:val="num" w:pos="2160"/>
        </w:tabs>
        <w:ind w:left="2160" w:hanging="360"/>
      </w:pPr>
      <w:rPr>
        <w:rFonts w:ascii="Arial" w:hAnsi="Arial" w:hint="default"/>
      </w:rPr>
    </w:lvl>
    <w:lvl w:ilvl="3" w:tplc="8AB6C998" w:tentative="1">
      <w:start w:val="1"/>
      <w:numFmt w:val="bullet"/>
      <w:lvlText w:val="•"/>
      <w:lvlJc w:val="left"/>
      <w:pPr>
        <w:tabs>
          <w:tab w:val="num" w:pos="2880"/>
        </w:tabs>
        <w:ind w:left="2880" w:hanging="360"/>
      </w:pPr>
      <w:rPr>
        <w:rFonts w:ascii="Arial" w:hAnsi="Arial" w:hint="default"/>
      </w:rPr>
    </w:lvl>
    <w:lvl w:ilvl="4" w:tplc="6848FF58" w:tentative="1">
      <w:start w:val="1"/>
      <w:numFmt w:val="bullet"/>
      <w:lvlText w:val="•"/>
      <w:lvlJc w:val="left"/>
      <w:pPr>
        <w:tabs>
          <w:tab w:val="num" w:pos="3600"/>
        </w:tabs>
        <w:ind w:left="3600" w:hanging="360"/>
      </w:pPr>
      <w:rPr>
        <w:rFonts w:ascii="Arial" w:hAnsi="Arial" w:hint="default"/>
      </w:rPr>
    </w:lvl>
    <w:lvl w:ilvl="5" w:tplc="88521866" w:tentative="1">
      <w:start w:val="1"/>
      <w:numFmt w:val="bullet"/>
      <w:lvlText w:val="•"/>
      <w:lvlJc w:val="left"/>
      <w:pPr>
        <w:tabs>
          <w:tab w:val="num" w:pos="4320"/>
        </w:tabs>
        <w:ind w:left="4320" w:hanging="360"/>
      </w:pPr>
      <w:rPr>
        <w:rFonts w:ascii="Arial" w:hAnsi="Arial" w:hint="default"/>
      </w:rPr>
    </w:lvl>
    <w:lvl w:ilvl="6" w:tplc="5E4CE82A" w:tentative="1">
      <w:start w:val="1"/>
      <w:numFmt w:val="bullet"/>
      <w:lvlText w:val="•"/>
      <w:lvlJc w:val="left"/>
      <w:pPr>
        <w:tabs>
          <w:tab w:val="num" w:pos="5040"/>
        </w:tabs>
        <w:ind w:left="5040" w:hanging="360"/>
      </w:pPr>
      <w:rPr>
        <w:rFonts w:ascii="Arial" w:hAnsi="Arial" w:hint="default"/>
      </w:rPr>
    </w:lvl>
    <w:lvl w:ilvl="7" w:tplc="436E4F1A" w:tentative="1">
      <w:start w:val="1"/>
      <w:numFmt w:val="bullet"/>
      <w:lvlText w:val="•"/>
      <w:lvlJc w:val="left"/>
      <w:pPr>
        <w:tabs>
          <w:tab w:val="num" w:pos="5760"/>
        </w:tabs>
        <w:ind w:left="5760" w:hanging="360"/>
      </w:pPr>
      <w:rPr>
        <w:rFonts w:ascii="Arial" w:hAnsi="Arial" w:hint="default"/>
      </w:rPr>
    </w:lvl>
    <w:lvl w:ilvl="8" w:tplc="2D5220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7A171C"/>
    <w:multiLevelType w:val="hybridMultilevel"/>
    <w:tmpl w:val="9C3075DA"/>
    <w:lvl w:ilvl="0" w:tplc="CBE6DAE8">
      <w:numFmt w:val="bullet"/>
      <w:lvlText w:val="•"/>
      <w:lvlJc w:val="left"/>
      <w:pPr>
        <w:ind w:left="479" w:hanging="360"/>
      </w:pPr>
      <w:rPr>
        <w:rFonts w:ascii="Buckeye Serif 2" w:eastAsia="Buckeye Serif 2" w:hAnsi="Buckeye Serif 2" w:cs="Buckeye Serif 2" w:hint="default"/>
        <w:b w:val="0"/>
        <w:bCs w:val="0"/>
        <w:i w:val="0"/>
        <w:iCs w:val="0"/>
        <w:color w:val="202224"/>
        <w:w w:val="100"/>
        <w:sz w:val="26"/>
        <w:szCs w:val="26"/>
        <w:lang w:val="en-US" w:eastAsia="en-US" w:bidi="ar-SA"/>
      </w:rPr>
    </w:lvl>
    <w:lvl w:ilvl="1" w:tplc="81122C32">
      <w:numFmt w:val="bullet"/>
      <w:lvlText w:val="•"/>
      <w:lvlJc w:val="left"/>
      <w:pPr>
        <w:ind w:left="1500" w:hanging="360"/>
      </w:pPr>
      <w:rPr>
        <w:rFonts w:hint="default"/>
        <w:lang w:val="en-US" w:eastAsia="en-US" w:bidi="ar-SA"/>
      </w:rPr>
    </w:lvl>
    <w:lvl w:ilvl="2" w:tplc="D7EAB4FC">
      <w:numFmt w:val="bullet"/>
      <w:lvlText w:val="•"/>
      <w:lvlJc w:val="left"/>
      <w:pPr>
        <w:ind w:left="2520" w:hanging="360"/>
      </w:pPr>
      <w:rPr>
        <w:rFonts w:hint="default"/>
        <w:lang w:val="en-US" w:eastAsia="en-US" w:bidi="ar-SA"/>
      </w:rPr>
    </w:lvl>
    <w:lvl w:ilvl="3" w:tplc="CCAC65DC">
      <w:numFmt w:val="bullet"/>
      <w:lvlText w:val="•"/>
      <w:lvlJc w:val="left"/>
      <w:pPr>
        <w:ind w:left="3540" w:hanging="360"/>
      </w:pPr>
      <w:rPr>
        <w:rFonts w:hint="default"/>
        <w:lang w:val="en-US" w:eastAsia="en-US" w:bidi="ar-SA"/>
      </w:rPr>
    </w:lvl>
    <w:lvl w:ilvl="4" w:tplc="05C6C9C4">
      <w:numFmt w:val="bullet"/>
      <w:lvlText w:val="•"/>
      <w:lvlJc w:val="left"/>
      <w:pPr>
        <w:ind w:left="4560" w:hanging="360"/>
      </w:pPr>
      <w:rPr>
        <w:rFonts w:hint="default"/>
        <w:lang w:val="en-US" w:eastAsia="en-US" w:bidi="ar-SA"/>
      </w:rPr>
    </w:lvl>
    <w:lvl w:ilvl="5" w:tplc="1A02059C">
      <w:numFmt w:val="bullet"/>
      <w:lvlText w:val="•"/>
      <w:lvlJc w:val="left"/>
      <w:pPr>
        <w:ind w:left="5580" w:hanging="360"/>
      </w:pPr>
      <w:rPr>
        <w:rFonts w:hint="default"/>
        <w:lang w:val="en-US" w:eastAsia="en-US" w:bidi="ar-SA"/>
      </w:rPr>
    </w:lvl>
    <w:lvl w:ilvl="6" w:tplc="8ABCC88C">
      <w:numFmt w:val="bullet"/>
      <w:lvlText w:val="•"/>
      <w:lvlJc w:val="left"/>
      <w:pPr>
        <w:ind w:left="6600" w:hanging="360"/>
      </w:pPr>
      <w:rPr>
        <w:rFonts w:hint="default"/>
        <w:lang w:val="en-US" w:eastAsia="en-US" w:bidi="ar-SA"/>
      </w:rPr>
    </w:lvl>
    <w:lvl w:ilvl="7" w:tplc="428095F0">
      <w:numFmt w:val="bullet"/>
      <w:lvlText w:val="•"/>
      <w:lvlJc w:val="left"/>
      <w:pPr>
        <w:ind w:left="7620" w:hanging="360"/>
      </w:pPr>
      <w:rPr>
        <w:rFonts w:hint="default"/>
        <w:lang w:val="en-US" w:eastAsia="en-US" w:bidi="ar-SA"/>
      </w:rPr>
    </w:lvl>
    <w:lvl w:ilvl="8" w:tplc="B97A07F2">
      <w:numFmt w:val="bullet"/>
      <w:lvlText w:val="•"/>
      <w:lvlJc w:val="left"/>
      <w:pPr>
        <w:ind w:left="8640" w:hanging="360"/>
      </w:pPr>
      <w:rPr>
        <w:rFonts w:hint="default"/>
        <w:lang w:val="en-US" w:eastAsia="en-US" w:bidi="ar-SA"/>
      </w:rPr>
    </w:lvl>
  </w:abstractNum>
  <w:abstractNum w:abstractNumId="2" w15:restartNumberingAfterBreak="0">
    <w:nsid w:val="13864271"/>
    <w:multiLevelType w:val="hybridMultilevel"/>
    <w:tmpl w:val="FFFFFFFF"/>
    <w:lvl w:ilvl="0" w:tplc="03923560">
      <w:start w:val="1"/>
      <w:numFmt w:val="bullet"/>
      <w:lvlText w:val=""/>
      <w:lvlJc w:val="left"/>
      <w:pPr>
        <w:ind w:left="720" w:hanging="360"/>
      </w:pPr>
      <w:rPr>
        <w:rFonts w:ascii="Symbol" w:hAnsi="Symbol" w:hint="default"/>
      </w:rPr>
    </w:lvl>
    <w:lvl w:ilvl="1" w:tplc="2F1472B2">
      <w:start w:val="1"/>
      <w:numFmt w:val="bullet"/>
      <w:lvlText w:val="o"/>
      <w:lvlJc w:val="left"/>
      <w:pPr>
        <w:ind w:left="1440" w:hanging="360"/>
      </w:pPr>
      <w:rPr>
        <w:rFonts w:ascii="Courier New" w:hAnsi="Courier New" w:hint="default"/>
      </w:rPr>
    </w:lvl>
    <w:lvl w:ilvl="2" w:tplc="850825C0">
      <w:start w:val="1"/>
      <w:numFmt w:val="bullet"/>
      <w:lvlText w:val=""/>
      <w:lvlJc w:val="left"/>
      <w:pPr>
        <w:ind w:left="2160" w:hanging="360"/>
      </w:pPr>
      <w:rPr>
        <w:rFonts w:ascii="Wingdings" w:hAnsi="Wingdings" w:hint="default"/>
      </w:rPr>
    </w:lvl>
    <w:lvl w:ilvl="3" w:tplc="A23A313A">
      <w:start w:val="1"/>
      <w:numFmt w:val="bullet"/>
      <w:lvlText w:val=""/>
      <w:lvlJc w:val="left"/>
      <w:pPr>
        <w:ind w:left="2880" w:hanging="360"/>
      </w:pPr>
      <w:rPr>
        <w:rFonts w:ascii="Symbol" w:hAnsi="Symbol" w:hint="default"/>
      </w:rPr>
    </w:lvl>
    <w:lvl w:ilvl="4" w:tplc="FE5A91B4">
      <w:start w:val="1"/>
      <w:numFmt w:val="bullet"/>
      <w:lvlText w:val="o"/>
      <w:lvlJc w:val="left"/>
      <w:pPr>
        <w:ind w:left="3600" w:hanging="360"/>
      </w:pPr>
      <w:rPr>
        <w:rFonts w:ascii="Courier New" w:hAnsi="Courier New" w:hint="default"/>
      </w:rPr>
    </w:lvl>
    <w:lvl w:ilvl="5" w:tplc="4D760F2E">
      <w:start w:val="1"/>
      <w:numFmt w:val="bullet"/>
      <w:lvlText w:val=""/>
      <w:lvlJc w:val="left"/>
      <w:pPr>
        <w:ind w:left="4320" w:hanging="360"/>
      </w:pPr>
      <w:rPr>
        <w:rFonts w:ascii="Wingdings" w:hAnsi="Wingdings" w:hint="default"/>
      </w:rPr>
    </w:lvl>
    <w:lvl w:ilvl="6" w:tplc="D00E2850">
      <w:start w:val="1"/>
      <w:numFmt w:val="bullet"/>
      <w:lvlText w:val=""/>
      <w:lvlJc w:val="left"/>
      <w:pPr>
        <w:ind w:left="5040" w:hanging="360"/>
      </w:pPr>
      <w:rPr>
        <w:rFonts w:ascii="Symbol" w:hAnsi="Symbol" w:hint="default"/>
      </w:rPr>
    </w:lvl>
    <w:lvl w:ilvl="7" w:tplc="CE9CDEA0">
      <w:start w:val="1"/>
      <w:numFmt w:val="bullet"/>
      <w:lvlText w:val="o"/>
      <w:lvlJc w:val="left"/>
      <w:pPr>
        <w:ind w:left="5760" w:hanging="360"/>
      </w:pPr>
      <w:rPr>
        <w:rFonts w:ascii="Courier New" w:hAnsi="Courier New" w:hint="default"/>
      </w:rPr>
    </w:lvl>
    <w:lvl w:ilvl="8" w:tplc="60424330">
      <w:start w:val="1"/>
      <w:numFmt w:val="bullet"/>
      <w:lvlText w:val=""/>
      <w:lvlJc w:val="left"/>
      <w:pPr>
        <w:ind w:left="6480" w:hanging="360"/>
      </w:pPr>
      <w:rPr>
        <w:rFonts w:ascii="Wingdings" w:hAnsi="Wingdings" w:hint="default"/>
      </w:rPr>
    </w:lvl>
  </w:abstractNum>
  <w:abstractNum w:abstractNumId="3" w15:restartNumberingAfterBreak="0">
    <w:nsid w:val="5A88E126"/>
    <w:multiLevelType w:val="hybridMultilevel"/>
    <w:tmpl w:val="AB7C440A"/>
    <w:lvl w:ilvl="0" w:tplc="9E74714C">
      <w:start w:val="1"/>
      <w:numFmt w:val="bullet"/>
      <w:lvlText w:val=""/>
      <w:lvlJc w:val="left"/>
      <w:pPr>
        <w:ind w:left="720" w:hanging="360"/>
      </w:pPr>
      <w:rPr>
        <w:rFonts w:ascii="Symbol" w:hAnsi="Symbol" w:hint="default"/>
      </w:rPr>
    </w:lvl>
    <w:lvl w:ilvl="1" w:tplc="CDB2B248">
      <w:start w:val="1"/>
      <w:numFmt w:val="bullet"/>
      <w:lvlText w:val="o"/>
      <w:lvlJc w:val="left"/>
      <w:pPr>
        <w:ind w:left="1440" w:hanging="360"/>
      </w:pPr>
      <w:rPr>
        <w:rFonts w:ascii="Courier New" w:hAnsi="Courier New" w:hint="default"/>
      </w:rPr>
    </w:lvl>
    <w:lvl w:ilvl="2" w:tplc="06509A4E">
      <w:start w:val="1"/>
      <w:numFmt w:val="bullet"/>
      <w:lvlText w:val=""/>
      <w:lvlJc w:val="left"/>
      <w:pPr>
        <w:ind w:left="2160" w:hanging="360"/>
      </w:pPr>
      <w:rPr>
        <w:rFonts w:ascii="Wingdings" w:hAnsi="Wingdings" w:hint="default"/>
      </w:rPr>
    </w:lvl>
    <w:lvl w:ilvl="3" w:tplc="1F5EC5E8">
      <w:start w:val="1"/>
      <w:numFmt w:val="bullet"/>
      <w:lvlText w:val=""/>
      <w:lvlJc w:val="left"/>
      <w:pPr>
        <w:ind w:left="2880" w:hanging="360"/>
      </w:pPr>
      <w:rPr>
        <w:rFonts w:ascii="Symbol" w:hAnsi="Symbol" w:hint="default"/>
      </w:rPr>
    </w:lvl>
    <w:lvl w:ilvl="4" w:tplc="D152B7C8">
      <w:start w:val="1"/>
      <w:numFmt w:val="bullet"/>
      <w:lvlText w:val="o"/>
      <w:lvlJc w:val="left"/>
      <w:pPr>
        <w:ind w:left="3600" w:hanging="360"/>
      </w:pPr>
      <w:rPr>
        <w:rFonts w:ascii="Courier New" w:hAnsi="Courier New" w:hint="default"/>
      </w:rPr>
    </w:lvl>
    <w:lvl w:ilvl="5" w:tplc="1876C1E6">
      <w:start w:val="1"/>
      <w:numFmt w:val="bullet"/>
      <w:lvlText w:val=""/>
      <w:lvlJc w:val="left"/>
      <w:pPr>
        <w:ind w:left="4320" w:hanging="360"/>
      </w:pPr>
      <w:rPr>
        <w:rFonts w:ascii="Wingdings" w:hAnsi="Wingdings" w:hint="default"/>
      </w:rPr>
    </w:lvl>
    <w:lvl w:ilvl="6" w:tplc="084A7D98">
      <w:start w:val="1"/>
      <w:numFmt w:val="bullet"/>
      <w:lvlText w:val=""/>
      <w:lvlJc w:val="left"/>
      <w:pPr>
        <w:ind w:left="5040" w:hanging="360"/>
      </w:pPr>
      <w:rPr>
        <w:rFonts w:ascii="Symbol" w:hAnsi="Symbol" w:hint="default"/>
      </w:rPr>
    </w:lvl>
    <w:lvl w:ilvl="7" w:tplc="9E1E779A">
      <w:start w:val="1"/>
      <w:numFmt w:val="bullet"/>
      <w:lvlText w:val="o"/>
      <w:lvlJc w:val="left"/>
      <w:pPr>
        <w:ind w:left="5760" w:hanging="360"/>
      </w:pPr>
      <w:rPr>
        <w:rFonts w:ascii="Courier New" w:hAnsi="Courier New" w:hint="default"/>
      </w:rPr>
    </w:lvl>
    <w:lvl w:ilvl="8" w:tplc="EC50410A">
      <w:start w:val="1"/>
      <w:numFmt w:val="bullet"/>
      <w:lvlText w:val=""/>
      <w:lvlJc w:val="left"/>
      <w:pPr>
        <w:ind w:left="6480" w:hanging="360"/>
      </w:pPr>
      <w:rPr>
        <w:rFonts w:ascii="Wingdings" w:hAnsi="Wingdings" w:hint="default"/>
      </w:rPr>
    </w:lvl>
  </w:abstractNum>
  <w:num w:numId="1" w16cid:durableId="1788813283">
    <w:abstractNumId w:val="1"/>
  </w:num>
  <w:num w:numId="2" w16cid:durableId="330454571">
    <w:abstractNumId w:val="3"/>
  </w:num>
  <w:num w:numId="3" w16cid:durableId="2098935307">
    <w:abstractNumId w:val="2"/>
  </w:num>
  <w:num w:numId="4" w16cid:durableId="84425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8F"/>
    <w:rsid w:val="000206A0"/>
    <w:rsid w:val="0004204A"/>
    <w:rsid w:val="00057C95"/>
    <w:rsid w:val="000D1F4D"/>
    <w:rsid w:val="000E45B4"/>
    <w:rsid w:val="00115BBC"/>
    <w:rsid w:val="0016661C"/>
    <w:rsid w:val="002212F8"/>
    <w:rsid w:val="0023778F"/>
    <w:rsid w:val="002565A3"/>
    <w:rsid w:val="002B642C"/>
    <w:rsid w:val="0033066C"/>
    <w:rsid w:val="0033164F"/>
    <w:rsid w:val="00372878"/>
    <w:rsid w:val="00456EDD"/>
    <w:rsid w:val="005330A6"/>
    <w:rsid w:val="0055094F"/>
    <w:rsid w:val="00570D5A"/>
    <w:rsid w:val="005A5767"/>
    <w:rsid w:val="00616833"/>
    <w:rsid w:val="00654913"/>
    <w:rsid w:val="00673699"/>
    <w:rsid w:val="006C7E42"/>
    <w:rsid w:val="006E2B64"/>
    <w:rsid w:val="00751FC5"/>
    <w:rsid w:val="007C0E5B"/>
    <w:rsid w:val="007D7EA0"/>
    <w:rsid w:val="008D7226"/>
    <w:rsid w:val="0093554F"/>
    <w:rsid w:val="00A07809"/>
    <w:rsid w:val="00A56202"/>
    <w:rsid w:val="00A7664F"/>
    <w:rsid w:val="00AF5B2B"/>
    <w:rsid w:val="00B015FD"/>
    <w:rsid w:val="00B6617E"/>
    <w:rsid w:val="00B67EC1"/>
    <w:rsid w:val="00BB6E05"/>
    <w:rsid w:val="00C31A27"/>
    <w:rsid w:val="00C71E93"/>
    <w:rsid w:val="00D15E3F"/>
    <w:rsid w:val="00D66505"/>
    <w:rsid w:val="00DA6557"/>
    <w:rsid w:val="00DE7FCE"/>
    <w:rsid w:val="00EE2CD6"/>
    <w:rsid w:val="00EF505B"/>
    <w:rsid w:val="00F05F13"/>
    <w:rsid w:val="00F8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78D3"/>
  <w15:docId w15:val="{9AFEFD2B-CB8F-4245-A2DE-0AC08E49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uckeye Serif 2" w:eastAsia="Buckeye Serif 2" w:hAnsi="Buckeye Serif 2" w:cs="Buckeye Serif 2"/>
    </w:rPr>
  </w:style>
  <w:style w:type="paragraph" w:styleId="Heading3">
    <w:name w:val="heading 3"/>
    <w:basedOn w:val="Normal"/>
    <w:next w:val="Normal"/>
    <w:link w:val="Heading3Char"/>
    <w:uiPriority w:val="9"/>
    <w:unhideWhenUsed/>
    <w:qFormat/>
    <w:rsid w:val="0061683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BuckeyeSerif2-SemiBold" w:eastAsia="BuckeyeSerif2-SemiBold" w:hAnsi="BuckeyeSerif2-SemiBold" w:cs="BuckeyeSerif2-SemiBold"/>
      <w:b/>
      <w:bCs/>
    </w:rPr>
  </w:style>
  <w:style w:type="paragraph" w:styleId="Title">
    <w:name w:val="Title"/>
    <w:basedOn w:val="Normal"/>
    <w:uiPriority w:val="10"/>
    <w:qFormat/>
    <w:pPr>
      <w:spacing w:before="190"/>
      <w:ind w:left="120"/>
    </w:pPr>
    <w:rPr>
      <w:rFonts w:ascii="BuckeyeSerif2-Black" w:eastAsia="BuckeyeSerif2-Black" w:hAnsi="BuckeyeSerif2-Black" w:cs="BuckeyeSerif2-Black"/>
      <w:b/>
      <w:bCs/>
      <w:sz w:val="48"/>
      <w:szCs w:val="48"/>
    </w:rPr>
  </w:style>
  <w:style w:type="paragraph" w:styleId="ListParagraph">
    <w:name w:val="List Paragraph"/>
    <w:basedOn w:val="Normal"/>
    <w:uiPriority w:val="34"/>
    <w:qFormat/>
    <w:pPr>
      <w:ind w:left="479"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61683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56EDD"/>
    <w:rPr>
      <w:color w:val="0000FF" w:themeColor="hyperlink"/>
      <w:u w:val="single"/>
    </w:rPr>
  </w:style>
  <w:style w:type="character" w:styleId="UnresolvedMention">
    <w:name w:val="Unresolved Mention"/>
    <w:basedOn w:val="DefaultParagraphFont"/>
    <w:uiPriority w:val="99"/>
    <w:semiHidden/>
    <w:unhideWhenUsed/>
    <w:rsid w:val="00456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licies.osu.edu/sites/default/files/documents/2025/09/faculty-annual-review-policy.pdf"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E8FF7B1B1D3747A56B7EC5FBA5B9DF" ma:contentTypeVersion="18" ma:contentTypeDescription="Create a new document." ma:contentTypeScope="" ma:versionID="e6269952895e12de5d5623c8b9b21cf9">
  <xsd:schema xmlns:xsd="http://www.w3.org/2001/XMLSchema" xmlns:xs="http://www.w3.org/2001/XMLSchema" xmlns:p="http://schemas.microsoft.com/office/2006/metadata/properties" xmlns:ns2="8b1e7f3e-bb12-474b-b482-4fa739e63894" xmlns:ns3="3ce6d955-4258-458b-ac6b-518e3d6206e9" targetNamespace="http://schemas.microsoft.com/office/2006/metadata/properties" ma:root="true" ma:fieldsID="7f24df518ceec03e28a1965ef062b5cd" ns2:_="" ns3:_="">
    <xsd:import namespace="8b1e7f3e-bb12-474b-b482-4fa739e63894"/>
    <xsd:import namespace="3ce6d955-4258-458b-ac6b-518e3d6206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e7f3e-bb12-474b-b482-4fa739e6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e6d955-4258-458b-ac6b-518e3d6206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ea684d-1910-4ad9-a292-ff73b776d231}" ma:internalName="TaxCatchAll" ma:showField="CatchAllData" ma:web="3ce6d955-4258-458b-ac6b-518e3d620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1e7f3e-bb12-474b-b482-4fa739e63894">
      <Terms xmlns="http://schemas.microsoft.com/office/infopath/2007/PartnerControls"/>
    </lcf76f155ced4ddcb4097134ff3c332f>
    <TaxCatchAll xmlns="3ce6d955-4258-458b-ac6b-518e3d6206e9" xsi:nil="true"/>
  </documentManagement>
</p:properties>
</file>

<file path=customXml/itemProps1.xml><?xml version="1.0" encoding="utf-8"?>
<ds:datastoreItem xmlns:ds="http://schemas.openxmlformats.org/officeDocument/2006/customXml" ds:itemID="{4DFEF440-560C-4BB6-9DA2-6606D82566AD}">
  <ds:schemaRefs>
    <ds:schemaRef ds:uri="http://schemas.microsoft.com/sharepoint/v3/contenttype/forms"/>
  </ds:schemaRefs>
</ds:datastoreItem>
</file>

<file path=customXml/itemProps2.xml><?xml version="1.0" encoding="utf-8"?>
<ds:datastoreItem xmlns:ds="http://schemas.openxmlformats.org/officeDocument/2006/customXml" ds:itemID="{D3538811-E71F-4013-9855-0A49454BD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e7f3e-bb12-474b-b482-4fa739e63894"/>
    <ds:schemaRef ds:uri="3ce6d955-4258-458b-ac6b-518e3d620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8B63F-2AAE-4F8D-B0F5-462061B9D112}">
  <ds:schemaRefs>
    <ds:schemaRef ds:uri="http://schemas.microsoft.com/office/2006/metadata/properties"/>
    <ds:schemaRef ds:uri="http://schemas.microsoft.com/office/infopath/2007/PartnerControls"/>
    <ds:schemaRef ds:uri="8b1e7f3e-bb12-474b-b482-4fa739e63894"/>
    <ds:schemaRef ds:uri="3ce6d955-4258-458b-ac6b-518e3d6206e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Annual Review Template</vt:lpstr>
    </vt:vector>
  </TitlesOfParts>
  <Manager>oaa-comms@osu.edu</Manager>
  <Company>The Ohio State University</Company>
  <LinksUpToDate>false</LinksUpToDate>
  <CharactersWithSpaces>4045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Template</dc:title>
  <dc:subject>Annual Review Template</dc:subject>
  <dc:creator>Office of Academic Affairs</dc:creator>
  <cp:keywords>Annual Review Template</cp:keywords>
  <dc:description/>
  <cp:lastModifiedBy>Kuhlman, Kyle</cp:lastModifiedBy>
  <cp:revision>2</cp:revision>
  <cp:lastPrinted>2025-09-17T14:42:00Z</cp:lastPrinted>
  <dcterms:created xsi:type="dcterms:W3CDTF">2025-09-23T14:36:00Z</dcterms:created>
  <dcterms:modified xsi:type="dcterms:W3CDTF">2025-09-23T14:36:00Z</dcterms:modified>
  <cp:category>Annual Review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2023-02-14T10:00:00Z</vt:filetime>
  </property>
  <property fmtid="{D5CDD505-2E9C-101B-9397-08002B2CF9AE}" pid="3" name="LastSaved">
    <vt:filetime>2023-02-15T10:00:00Z</vt:filetime>
  </property>
  <property fmtid="{D5CDD505-2E9C-101B-9397-08002B2CF9AE}" pid="4" name="Producer">
    <vt:lpwstr>macOS Version 13.2 (Build 22D49) Quartz PDFContext</vt:lpwstr>
  </property>
  <property fmtid="{D5CDD505-2E9C-101B-9397-08002B2CF9AE}" pid="5" name="ContentTypeId">
    <vt:lpwstr>0x010100EDE8FF7B1B1D3747A56B7EC5FBA5B9DF</vt:lpwstr>
  </property>
</Properties>
</file>